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281E" w14:textId="42ADB314" w:rsidR="00605E79" w:rsidRDefault="00605E79" w:rsidP="00605E79">
      <w:pPr>
        <w:spacing w:after="150"/>
        <w:rPr>
          <w:color w:val="002060"/>
          <w:sz w:val="28"/>
          <w:szCs w:val="28"/>
        </w:rPr>
      </w:pPr>
      <w:r>
        <w:rPr>
          <w:b/>
          <w:bCs/>
          <w:color w:val="002060"/>
          <w:sz w:val="28"/>
          <w:szCs w:val="28"/>
        </w:rPr>
        <w:t xml:space="preserve">Treasury and IRS announce guidance on wage and apprenticeship requirements for enhanced credits / deductions </w:t>
      </w:r>
      <w:r>
        <w:rPr>
          <w:color w:val="002060"/>
          <w:sz w:val="20"/>
          <w:szCs w:val="20"/>
        </w:rPr>
        <w:t> </w:t>
      </w:r>
    </w:p>
    <w:p w14:paraId="6B40D532" w14:textId="39274825" w:rsidR="00605E79" w:rsidRDefault="00605E79" w:rsidP="00605E79">
      <w:pPr>
        <w:spacing w:after="150"/>
        <w:rPr>
          <w:szCs w:val="24"/>
        </w:rPr>
      </w:pPr>
      <w:r>
        <w:t>IR-2022-</w:t>
      </w:r>
      <w:r w:rsidR="006F2369">
        <w:t>208</w:t>
      </w:r>
      <w:r>
        <w:t>, Nov. 29, 2022</w:t>
      </w:r>
    </w:p>
    <w:p w14:paraId="313FD840" w14:textId="5B92E39D" w:rsidR="00605E79" w:rsidRPr="00605E79" w:rsidRDefault="00605E79" w:rsidP="00605E79">
      <w:pPr>
        <w:spacing w:after="240"/>
        <w:rPr>
          <w:sz w:val="22"/>
        </w:rPr>
      </w:pPr>
      <w:r w:rsidRPr="00605E79">
        <w:t>WASHINGTON — The Treasury Department and Internal Revenue Service today announced</w:t>
      </w:r>
      <w:r w:rsidR="002E1D3B">
        <w:t xml:space="preserve"> </w:t>
      </w:r>
      <w:r w:rsidRPr="00605E79">
        <w:t>guidance providing taxpayers information on how to satisfy the prevailing wage and apprenticeship requirements for enhanced tax benefits under the Inflation Reduction Act.  The guidance will be published in the Federal Register tomorrow.</w:t>
      </w:r>
    </w:p>
    <w:p w14:paraId="7957D71A" w14:textId="6EDBD51E" w:rsidR="00605E79" w:rsidRPr="00605E79" w:rsidRDefault="007427B4" w:rsidP="00605E79">
      <w:pPr>
        <w:spacing w:after="240"/>
      </w:pPr>
      <w:hyperlink r:id="rId7" w:history="1">
        <w:r w:rsidR="00521759">
          <w:rPr>
            <w:color w:val="0000FF"/>
            <w:u w:val="single"/>
          </w:rPr>
          <w:t>Notice 2022-61</w:t>
        </w:r>
      </w:hyperlink>
      <w:r w:rsidR="00521759">
        <w:t xml:space="preserve"> </w:t>
      </w:r>
      <w:r w:rsidR="00605E79" w:rsidRPr="00605E79">
        <w:t xml:space="preserve">explains how taxpayers – generally builders, developers, and owners of clean energy facilities – receive the increased tax credits or deduction amounts by satisfying the wage and apprenticeship requirements as provided for in this notice.  For instance, the notice provides guidance on what constitutes a prevailing wage and the determination of qualified apprenticeships with accompanying examples. </w:t>
      </w:r>
    </w:p>
    <w:p w14:paraId="39E40811" w14:textId="77777777" w:rsidR="00605E79" w:rsidRPr="00605E79" w:rsidRDefault="00605E79" w:rsidP="00605E79">
      <w:pPr>
        <w:spacing w:after="240"/>
      </w:pPr>
      <w:r w:rsidRPr="00605E79">
        <w:t>The publication of this notice in tomorrow’s Federal Register begins the 60-day period in which taxpayers must begin construction of a facility (or installation under the rules for expensing energy efficient commercial building property) to receive the enhanced tax benefits without satisfying the prevailing wage and apprenticeship requirements as described in this notice.</w:t>
      </w:r>
    </w:p>
    <w:p w14:paraId="7C164552" w14:textId="2EBE6F24" w:rsidR="00605E79" w:rsidRDefault="00605E79" w:rsidP="00605E79">
      <w:pPr>
        <w:spacing w:after="240"/>
      </w:pPr>
      <w:r w:rsidRPr="00605E79">
        <w:t>Finally, this notice provides guidance for determining the “beginning of construction” (and “installation” for purposes of the rules for deductions for the cost of energy efficient commercial building property placed in service during the tax year).</w:t>
      </w:r>
    </w:p>
    <w:p w14:paraId="5ABA9703" w14:textId="77777777" w:rsidR="00C6004A" w:rsidRPr="00605E79" w:rsidRDefault="00C6004A" w:rsidP="00605E79">
      <w:pPr>
        <w:spacing w:after="240"/>
      </w:pPr>
    </w:p>
    <w:p w14:paraId="33E6CFE9" w14:textId="77777777" w:rsidR="00C6004A" w:rsidRDefault="00C6004A" w:rsidP="00C6004A">
      <w:pPr>
        <w:jc w:val="center"/>
      </w:pPr>
      <w:r>
        <w:t xml:space="preserve">-30- </w:t>
      </w:r>
    </w:p>
    <w:p w14:paraId="4B3CDDF9" w14:textId="3A9526B6" w:rsidR="00185665" w:rsidRPr="00605E79" w:rsidRDefault="00185665" w:rsidP="00164FB7">
      <w:pPr>
        <w:jc w:val="center"/>
        <w:rPr>
          <w:sz w:val="22"/>
        </w:rPr>
      </w:pPr>
      <w:r w:rsidRPr="00605E79">
        <w:rPr>
          <w:sz w:val="22"/>
        </w:rPr>
        <w:t xml:space="preserve"> </w:t>
      </w:r>
    </w:p>
    <w:sectPr w:rsidR="00185665" w:rsidRPr="00605E79" w:rsidSect="00A67B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40A9" w14:textId="77777777" w:rsidR="007427B4" w:rsidRDefault="007427B4" w:rsidP="00A67B44">
      <w:r>
        <w:separator/>
      </w:r>
    </w:p>
  </w:endnote>
  <w:endnote w:type="continuationSeparator" w:id="0">
    <w:p w14:paraId="48299A13" w14:textId="77777777" w:rsidR="007427B4" w:rsidRDefault="007427B4" w:rsidP="00A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425C" w14:textId="77777777" w:rsidR="007427B4" w:rsidRDefault="007427B4" w:rsidP="00A67B44">
      <w:r>
        <w:separator/>
      </w:r>
    </w:p>
  </w:footnote>
  <w:footnote w:type="continuationSeparator" w:id="0">
    <w:p w14:paraId="30EF3E29" w14:textId="77777777" w:rsidR="007427B4" w:rsidRDefault="007427B4" w:rsidP="00A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616A" w14:textId="77777777" w:rsidR="00A67B44" w:rsidRDefault="00A67B44">
    <w:pPr>
      <w:pStyle w:val="Header"/>
    </w:pPr>
    <w:r>
      <w:rPr>
        <w:noProof/>
      </w:rPr>
      <w:drawing>
        <wp:anchor distT="0" distB="0" distL="114300" distR="114300" simplePos="0" relativeHeight="251659264" behindDoc="1" locked="0" layoutInCell="1" allowOverlap="1" wp14:anchorId="4B31274E" wp14:editId="229D3A62">
          <wp:simplePos x="0" y="0"/>
          <wp:positionH relativeFrom="page">
            <wp:posOffset>0</wp:posOffset>
          </wp:positionH>
          <wp:positionV relativeFrom="page">
            <wp:posOffset>-19050</wp:posOffset>
          </wp:positionV>
          <wp:extent cx="7818120" cy="10122408"/>
          <wp:effectExtent l="0" t="0" r="0" b="0"/>
          <wp:wrapThrough wrapText="bothSides">
            <wp:wrapPolygon edited="0">
              <wp:start x="0" y="0"/>
              <wp:lineTo x="0" y="2277"/>
              <wp:lineTo x="21526" y="2277"/>
              <wp:lineTo x="21526" y="0"/>
              <wp:lineTo x="0" y="0"/>
            </wp:wrapPolygon>
          </wp:wrapThrough>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D1F"/>
    <w:multiLevelType w:val="hybridMultilevel"/>
    <w:tmpl w:val="A99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635A"/>
    <w:multiLevelType w:val="hybridMultilevel"/>
    <w:tmpl w:val="11BA697A"/>
    <w:lvl w:ilvl="0" w:tplc="37725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787D"/>
    <w:multiLevelType w:val="hybridMultilevel"/>
    <w:tmpl w:val="276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2F9D"/>
    <w:multiLevelType w:val="hybridMultilevel"/>
    <w:tmpl w:val="35661B32"/>
    <w:lvl w:ilvl="0" w:tplc="39E2E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6308"/>
    <w:multiLevelType w:val="hybridMultilevel"/>
    <w:tmpl w:val="D06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85F20"/>
    <w:multiLevelType w:val="multilevel"/>
    <w:tmpl w:val="39DC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60432"/>
    <w:multiLevelType w:val="hybridMultilevel"/>
    <w:tmpl w:val="34E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C41A2"/>
    <w:multiLevelType w:val="hybridMultilevel"/>
    <w:tmpl w:val="42E8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0175"/>
    <w:multiLevelType w:val="hybridMultilevel"/>
    <w:tmpl w:val="1AD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5B66"/>
    <w:multiLevelType w:val="hybridMultilevel"/>
    <w:tmpl w:val="3F5E8EB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8D5528"/>
    <w:multiLevelType w:val="hybridMultilevel"/>
    <w:tmpl w:val="71D461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ED1BF0"/>
    <w:multiLevelType w:val="multilevel"/>
    <w:tmpl w:val="E21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A4C6C"/>
    <w:multiLevelType w:val="hybridMultilevel"/>
    <w:tmpl w:val="1D4C7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70A12"/>
    <w:multiLevelType w:val="multilevel"/>
    <w:tmpl w:val="2D4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D2D30"/>
    <w:multiLevelType w:val="hybridMultilevel"/>
    <w:tmpl w:val="882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473"/>
    <w:multiLevelType w:val="hybridMultilevel"/>
    <w:tmpl w:val="2A44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77E1F"/>
    <w:multiLevelType w:val="hybridMultilevel"/>
    <w:tmpl w:val="76EE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8335C"/>
    <w:multiLevelType w:val="hybridMultilevel"/>
    <w:tmpl w:val="67C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6B7E"/>
    <w:multiLevelType w:val="multilevel"/>
    <w:tmpl w:val="0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76367"/>
    <w:multiLevelType w:val="hybridMultilevel"/>
    <w:tmpl w:val="590E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B523D"/>
    <w:multiLevelType w:val="hybridMultilevel"/>
    <w:tmpl w:val="48B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D012F"/>
    <w:multiLevelType w:val="hybridMultilevel"/>
    <w:tmpl w:val="238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B75A0"/>
    <w:multiLevelType w:val="hybridMultilevel"/>
    <w:tmpl w:val="A84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801A7"/>
    <w:multiLevelType w:val="hybridMultilevel"/>
    <w:tmpl w:val="AED0CF5C"/>
    <w:lvl w:ilvl="0" w:tplc="8DDEF2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2623E"/>
    <w:multiLevelType w:val="hybridMultilevel"/>
    <w:tmpl w:val="6170772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1B1277"/>
    <w:multiLevelType w:val="multilevel"/>
    <w:tmpl w:val="02B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428B9"/>
    <w:multiLevelType w:val="hybridMultilevel"/>
    <w:tmpl w:val="DA101254"/>
    <w:lvl w:ilvl="0" w:tplc="CD442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8667D"/>
    <w:multiLevelType w:val="hybridMultilevel"/>
    <w:tmpl w:val="15A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64382"/>
    <w:multiLevelType w:val="hybridMultilevel"/>
    <w:tmpl w:val="3D5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81D62"/>
    <w:multiLevelType w:val="hybridMultilevel"/>
    <w:tmpl w:val="013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F7C"/>
    <w:multiLevelType w:val="hybridMultilevel"/>
    <w:tmpl w:val="81064E12"/>
    <w:lvl w:ilvl="0" w:tplc="F770235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F3C37"/>
    <w:multiLevelType w:val="hybridMultilevel"/>
    <w:tmpl w:val="7DC0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F0203"/>
    <w:multiLevelType w:val="hybridMultilevel"/>
    <w:tmpl w:val="BE8A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750AAC"/>
    <w:multiLevelType w:val="hybridMultilevel"/>
    <w:tmpl w:val="117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F7F21"/>
    <w:multiLevelType w:val="hybridMultilevel"/>
    <w:tmpl w:val="ADD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305E"/>
    <w:multiLevelType w:val="hybridMultilevel"/>
    <w:tmpl w:val="8F06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3"/>
  </w:num>
  <w:num w:numId="4">
    <w:abstractNumId w:val="2"/>
  </w:num>
  <w:num w:numId="5">
    <w:abstractNumId w:val="11"/>
  </w:num>
  <w:num w:numId="6">
    <w:abstractNumId w:val="20"/>
  </w:num>
  <w:num w:numId="7">
    <w:abstractNumId w:val="14"/>
  </w:num>
  <w:num w:numId="8">
    <w:abstractNumId w:val="28"/>
  </w:num>
  <w:num w:numId="9">
    <w:abstractNumId w:val="17"/>
  </w:num>
  <w:num w:numId="10">
    <w:abstractNumId w:val="6"/>
  </w:num>
  <w:num w:numId="11">
    <w:abstractNumId w:val="19"/>
  </w:num>
  <w:num w:numId="12">
    <w:abstractNumId w:val="35"/>
  </w:num>
  <w:num w:numId="13">
    <w:abstractNumId w:val="8"/>
  </w:num>
  <w:num w:numId="14">
    <w:abstractNumId w:val="34"/>
  </w:num>
  <w:num w:numId="15">
    <w:abstractNumId w:val="4"/>
  </w:num>
  <w:num w:numId="16">
    <w:abstractNumId w:val="23"/>
  </w:num>
  <w:num w:numId="17">
    <w:abstractNumId w:val="27"/>
  </w:num>
  <w:num w:numId="18">
    <w:abstractNumId w:val="15"/>
  </w:num>
  <w:num w:numId="19">
    <w:abstractNumId w:val="1"/>
  </w:num>
  <w:num w:numId="20">
    <w:abstractNumId w:val="31"/>
  </w:num>
  <w:num w:numId="21">
    <w:abstractNumId w:val="29"/>
  </w:num>
  <w:num w:numId="22">
    <w:abstractNumId w:val="3"/>
  </w:num>
  <w:num w:numId="23">
    <w:abstractNumId w:val="30"/>
  </w:num>
  <w:num w:numId="24">
    <w:abstractNumId w:val="7"/>
  </w:num>
  <w:num w:numId="25">
    <w:abstractNumId w:val="26"/>
  </w:num>
  <w:num w:numId="26">
    <w:abstractNumId w:val="12"/>
  </w:num>
  <w:num w:numId="27">
    <w:abstractNumId w:val="5"/>
  </w:num>
  <w:num w:numId="28">
    <w:abstractNumId w:val="22"/>
  </w:num>
  <w:num w:numId="29">
    <w:abstractNumId w:val="10"/>
  </w:num>
  <w:num w:numId="30">
    <w:abstractNumId w:val="16"/>
  </w:num>
  <w:num w:numId="31">
    <w:abstractNumId w:val="0"/>
  </w:num>
  <w:num w:numId="32">
    <w:abstractNumId w:val="24"/>
  </w:num>
  <w:num w:numId="33">
    <w:abstractNumId w:val="9"/>
  </w:num>
  <w:num w:numId="34">
    <w:abstractNumId w:val="33"/>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DD"/>
    <w:rsid w:val="00004910"/>
    <w:rsid w:val="000065BF"/>
    <w:rsid w:val="0003628C"/>
    <w:rsid w:val="000362F9"/>
    <w:rsid w:val="00044642"/>
    <w:rsid w:val="0004701C"/>
    <w:rsid w:val="00051EC5"/>
    <w:rsid w:val="000537CD"/>
    <w:rsid w:val="000564F7"/>
    <w:rsid w:val="000921CC"/>
    <w:rsid w:val="00096AB6"/>
    <w:rsid w:val="000A1368"/>
    <w:rsid w:val="000A5C1C"/>
    <w:rsid w:val="000A6B8A"/>
    <w:rsid w:val="000A7D2E"/>
    <w:rsid w:val="000B0B7F"/>
    <w:rsid w:val="000B45DE"/>
    <w:rsid w:val="000B65F0"/>
    <w:rsid w:val="000B67E3"/>
    <w:rsid w:val="000C090E"/>
    <w:rsid w:val="000C5E9F"/>
    <w:rsid w:val="000C7737"/>
    <w:rsid w:val="000D48A5"/>
    <w:rsid w:val="000D75CE"/>
    <w:rsid w:val="000E335C"/>
    <w:rsid w:val="000E51E8"/>
    <w:rsid w:val="00102316"/>
    <w:rsid w:val="0011261A"/>
    <w:rsid w:val="001215F2"/>
    <w:rsid w:val="00123D44"/>
    <w:rsid w:val="001315AE"/>
    <w:rsid w:val="00135D23"/>
    <w:rsid w:val="00136B16"/>
    <w:rsid w:val="0014450F"/>
    <w:rsid w:val="00150BE8"/>
    <w:rsid w:val="001517DC"/>
    <w:rsid w:val="00152E92"/>
    <w:rsid w:val="0016072D"/>
    <w:rsid w:val="00161386"/>
    <w:rsid w:val="00164475"/>
    <w:rsid w:val="00164BA3"/>
    <w:rsid w:val="00164FB7"/>
    <w:rsid w:val="001739C9"/>
    <w:rsid w:val="00177D52"/>
    <w:rsid w:val="001821A1"/>
    <w:rsid w:val="00182C99"/>
    <w:rsid w:val="00185665"/>
    <w:rsid w:val="00193FF7"/>
    <w:rsid w:val="00194C98"/>
    <w:rsid w:val="001A2411"/>
    <w:rsid w:val="001A38DB"/>
    <w:rsid w:val="001B23E3"/>
    <w:rsid w:val="001B418A"/>
    <w:rsid w:val="001C5705"/>
    <w:rsid w:val="001D0341"/>
    <w:rsid w:val="001D061D"/>
    <w:rsid w:val="001E4BC2"/>
    <w:rsid w:val="001F569F"/>
    <w:rsid w:val="001F5994"/>
    <w:rsid w:val="001F7C6D"/>
    <w:rsid w:val="0020493A"/>
    <w:rsid w:val="00204B6E"/>
    <w:rsid w:val="00205004"/>
    <w:rsid w:val="00206333"/>
    <w:rsid w:val="00211513"/>
    <w:rsid w:val="00214342"/>
    <w:rsid w:val="002152F1"/>
    <w:rsid w:val="00224CED"/>
    <w:rsid w:val="00231161"/>
    <w:rsid w:val="002326F2"/>
    <w:rsid w:val="0023414D"/>
    <w:rsid w:val="002447CA"/>
    <w:rsid w:val="00244E44"/>
    <w:rsid w:val="0024566D"/>
    <w:rsid w:val="002630EA"/>
    <w:rsid w:val="0026403F"/>
    <w:rsid w:val="00266EC2"/>
    <w:rsid w:val="002741D6"/>
    <w:rsid w:val="0028744D"/>
    <w:rsid w:val="0029762D"/>
    <w:rsid w:val="002A08FB"/>
    <w:rsid w:val="002A3693"/>
    <w:rsid w:val="002B253D"/>
    <w:rsid w:val="002B5B2C"/>
    <w:rsid w:val="002E1A45"/>
    <w:rsid w:val="002E1D3B"/>
    <w:rsid w:val="002E25D5"/>
    <w:rsid w:val="002E4EC7"/>
    <w:rsid w:val="002E56A8"/>
    <w:rsid w:val="002F69CD"/>
    <w:rsid w:val="00310756"/>
    <w:rsid w:val="00311410"/>
    <w:rsid w:val="00332B7A"/>
    <w:rsid w:val="00340F3F"/>
    <w:rsid w:val="00341ACA"/>
    <w:rsid w:val="003423E0"/>
    <w:rsid w:val="00343DCE"/>
    <w:rsid w:val="0034467C"/>
    <w:rsid w:val="00344BBC"/>
    <w:rsid w:val="00344FEC"/>
    <w:rsid w:val="00353CFB"/>
    <w:rsid w:val="003656CF"/>
    <w:rsid w:val="003828CC"/>
    <w:rsid w:val="003924B7"/>
    <w:rsid w:val="00392B18"/>
    <w:rsid w:val="003955D8"/>
    <w:rsid w:val="00395DC6"/>
    <w:rsid w:val="0039608C"/>
    <w:rsid w:val="0039783C"/>
    <w:rsid w:val="00397B3B"/>
    <w:rsid w:val="003A1A32"/>
    <w:rsid w:val="003A4208"/>
    <w:rsid w:val="003B2584"/>
    <w:rsid w:val="003C4C4A"/>
    <w:rsid w:val="003D3EB6"/>
    <w:rsid w:val="003D501D"/>
    <w:rsid w:val="003D5032"/>
    <w:rsid w:val="003D5D74"/>
    <w:rsid w:val="003D6F2C"/>
    <w:rsid w:val="003E32B7"/>
    <w:rsid w:val="003E48F9"/>
    <w:rsid w:val="003E7E1C"/>
    <w:rsid w:val="003E7E71"/>
    <w:rsid w:val="003F3E14"/>
    <w:rsid w:val="003F4B96"/>
    <w:rsid w:val="00400476"/>
    <w:rsid w:val="004049AF"/>
    <w:rsid w:val="00407809"/>
    <w:rsid w:val="0041044C"/>
    <w:rsid w:val="00412AFB"/>
    <w:rsid w:val="00415461"/>
    <w:rsid w:val="004161FB"/>
    <w:rsid w:val="004164F6"/>
    <w:rsid w:val="0042156E"/>
    <w:rsid w:val="00424097"/>
    <w:rsid w:val="00425562"/>
    <w:rsid w:val="00434479"/>
    <w:rsid w:val="004352FD"/>
    <w:rsid w:val="00435A94"/>
    <w:rsid w:val="00436ED6"/>
    <w:rsid w:val="00440B68"/>
    <w:rsid w:val="00442707"/>
    <w:rsid w:val="00443393"/>
    <w:rsid w:val="00446630"/>
    <w:rsid w:val="00446752"/>
    <w:rsid w:val="00457C3E"/>
    <w:rsid w:val="004614FB"/>
    <w:rsid w:val="004816E0"/>
    <w:rsid w:val="004832A1"/>
    <w:rsid w:val="004866BF"/>
    <w:rsid w:val="004904D4"/>
    <w:rsid w:val="00495867"/>
    <w:rsid w:val="004A038C"/>
    <w:rsid w:val="004A68F3"/>
    <w:rsid w:val="004B14C5"/>
    <w:rsid w:val="004B269B"/>
    <w:rsid w:val="004C04A8"/>
    <w:rsid w:val="004C2167"/>
    <w:rsid w:val="004C6DF4"/>
    <w:rsid w:val="004C7D46"/>
    <w:rsid w:val="004D22E1"/>
    <w:rsid w:val="004D405B"/>
    <w:rsid w:val="004E0CBD"/>
    <w:rsid w:val="004E5C84"/>
    <w:rsid w:val="004E6EB0"/>
    <w:rsid w:val="004F02DB"/>
    <w:rsid w:val="004F17C2"/>
    <w:rsid w:val="005053D7"/>
    <w:rsid w:val="005114C0"/>
    <w:rsid w:val="0051307B"/>
    <w:rsid w:val="005169A4"/>
    <w:rsid w:val="00521759"/>
    <w:rsid w:val="00527BD6"/>
    <w:rsid w:val="005309F6"/>
    <w:rsid w:val="0054312F"/>
    <w:rsid w:val="0057309E"/>
    <w:rsid w:val="00575932"/>
    <w:rsid w:val="005830DB"/>
    <w:rsid w:val="00590FCA"/>
    <w:rsid w:val="00594346"/>
    <w:rsid w:val="00597AE9"/>
    <w:rsid w:val="005A2551"/>
    <w:rsid w:val="005B1CE2"/>
    <w:rsid w:val="005B4F74"/>
    <w:rsid w:val="005B6AB4"/>
    <w:rsid w:val="005C049E"/>
    <w:rsid w:val="005C22A1"/>
    <w:rsid w:val="005D00A6"/>
    <w:rsid w:val="005D28CB"/>
    <w:rsid w:val="005D497F"/>
    <w:rsid w:val="005D5331"/>
    <w:rsid w:val="005D5F91"/>
    <w:rsid w:val="005D6ED1"/>
    <w:rsid w:val="005E5AA9"/>
    <w:rsid w:val="005E6C43"/>
    <w:rsid w:val="00605E79"/>
    <w:rsid w:val="00611303"/>
    <w:rsid w:val="0061266E"/>
    <w:rsid w:val="00620333"/>
    <w:rsid w:val="006241FF"/>
    <w:rsid w:val="0063496E"/>
    <w:rsid w:val="0063590C"/>
    <w:rsid w:val="00637545"/>
    <w:rsid w:val="006426A9"/>
    <w:rsid w:val="006465E6"/>
    <w:rsid w:val="00650E44"/>
    <w:rsid w:val="00653EAC"/>
    <w:rsid w:val="00654C60"/>
    <w:rsid w:val="006606B5"/>
    <w:rsid w:val="006664E1"/>
    <w:rsid w:val="00666954"/>
    <w:rsid w:val="00667E42"/>
    <w:rsid w:val="00680151"/>
    <w:rsid w:val="006803CB"/>
    <w:rsid w:val="00683C0D"/>
    <w:rsid w:val="00684769"/>
    <w:rsid w:val="00696A49"/>
    <w:rsid w:val="00697C8D"/>
    <w:rsid w:val="006A4DA6"/>
    <w:rsid w:val="006A5669"/>
    <w:rsid w:val="006B2194"/>
    <w:rsid w:val="006B4E8F"/>
    <w:rsid w:val="006B66FC"/>
    <w:rsid w:val="006C07E2"/>
    <w:rsid w:val="006C3FC8"/>
    <w:rsid w:val="006D45A8"/>
    <w:rsid w:val="006D567F"/>
    <w:rsid w:val="006E4228"/>
    <w:rsid w:val="006F2369"/>
    <w:rsid w:val="007001A7"/>
    <w:rsid w:val="00700DD7"/>
    <w:rsid w:val="00712CDD"/>
    <w:rsid w:val="007200FB"/>
    <w:rsid w:val="00720E8D"/>
    <w:rsid w:val="00725023"/>
    <w:rsid w:val="007427B4"/>
    <w:rsid w:val="00757BCC"/>
    <w:rsid w:val="007606C1"/>
    <w:rsid w:val="00764960"/>
    <w:rsid w:val="007676E3"/>
    <w:rsid w:val="0077124A"/>
    <w:rsid w:val="00772893"/>
    <w:rsid w:val="007806D9"/>
    <w:rsid w:val="00781D31"/>
    <w:rsid w:val="00790697"/>
    <w:rsid w:val="0079156A"/>
    <w:rsid w:val="007A236D"/>
    <w:rsid w:val="007B0341"/>
    <w:rsid w:val="007B3BE2"/>
    <w:rsid w:val="007B609F"/>
    <w:rsid w:val="007C3939"/>
    <w:rsid w:val="007C429D"/>
    <w:rsid w:val="007D060C"/>
    <w:rsid w:val="007D1EF9"/>
    <w:rsid w:val="007D5CD1"/>
    <w:rsid w:val="007E2D2F"/>
    <w:rsid w:val="007E3985"/>
    <w:rsid w:val="007E589E"/>
    <w:rsid w:val="007E6926"/>
    <w:rsid w:val="007E75C6"/>
    <w:rsid w:val="007E7EBF"/>
    <w:rsid w:val="007F12AA"/>
    <w:rsid w:val="007F19C3"/>
    <w:rsid w:val="00807A7E"/>
    <w:rsid w:val="00810455"/>
    <w:rsid w:val="00812720"/>
    <w:rsid w:val="008162D3"/>
    <w:rsid w:val="00824482"/>
    <w:rsid w:val="00825074"/>
    <w:rsid w:val="00835A55"/>
    <w:rsid w:val="008362FE"/>
    <w:rsid w:val="0083788A"/>
    <w:rsid w:val="008416DC"/>
    <w:rsid w:val="00841EB0"/>
    <w:rsid w:val="008443EB"/>
    <w:rsid w:val="00851C0D"/>
    <w:rsid w:val="0085773B"/>
    <w:rsid w:val="00863401"/>
    <w:rsid w:val="008823F3"/>
    <w:rsid w:val="008874C8"/>
    <w:rsid w:val="0089596C"/>
    <w:rsid w:val="008A6EFE"/>
    <w:rsid w:val="008B165C"/>
    <w:rsid w:val="008B4620"/>
    <w:rsid w:val="008B594C"/>
    <w:rsid w:val="008B69D1"/>
    <w:rsid w:val="008C0B80"/>
    <w:rsid w:val="008C0E10"/>
    <w:rsid w:val="008C656B"/>
    <w:rsid w:val="008D0235"/>
    <w:rsid w:val="008D564E"/>
    <w:rsid w:val="008E5485"/>
    <w:rsid w:val="008E6780"/>
    <w:rsid w:val="008E7708"/>
    <w:rsid w:val="008F2812"/>
    <w:rsid w:val="008F5668"/>
    <w:rsid w:val="00912155"/>
    <w:rsid w:val="0091340A"/>
    <w:rsid w:val="00927C15"/>
    <w:rsid w:val="009313C8"/>
    <w:rsid w:val="009467EA"/>
    <w:rsid w:val="0095789B"/>
    <w:rsid w:val="00957CEC"/>
    <w:rsid w:val="00975370"/>
    <w:rsid w:val="009757C6"/>
    <w:rsid w:val="00982558"/>
    <w:rsid w:val="00983068"/>
    <w:rsid w:val="00987133"/>
    <w:rsid w:val="00987D12"/>
    <w:rsid w:val="00990350"/>
    <w:rsid w:val="00995FAB"/>
    <w:rsid w:val="009A1CEC"/>
    <w:rsid w:val="009A7DF3"/>
    <w:rsid w:val="009C1AC4"/>
    <w:rsid w:val="009C4030"/>
    <w:rsid w:val="009C44C7"/>
    <w:rsid w:val="009D0287"/>
    <w:rsid w:val="009D0E78"/>
    <w:rsid w:val="009D5206"/>
    <w:rsid w:val="009E7E4B"/>
    <w:rsid w:val="009F450A"/>
    <w:rsid w:val="009F6334"/>
    <w:rsid w:val="00A020EC"/>
    <w:rsid w:val="00A03CA9"/>
    <w:rsid w:val="00A210E4"/>
    <w:rsid w:val="00A271AA"/>
    <w:rsid w:val="00A27AFF"/>
    <w:rsid w:val="00A31C5C"/>
    <w:rsid w:val="00A325B7"/>
    <w:rsid w:val="00A477A3"/>
    <w:rsid w:val="00A50450"/>
    <w:rsid w:val="00A6184C"/>
    <w:rsid w:val="00A67B44"/>
    <w:rsid w:val="00A75A08"/>
    <w:rsid w:val="00A94318"/>
    <w:rsid w:val="00AA5531"/>
    <w:rsid w:val="00AA6CD9"/>
    <w:rsid w:val="00AB6553"/>
    <w:rsid w:val="00AC06F9"/>
    <w:rsid w:val="00AC0978"/>
    <w:rsid w:val="00AC6AE7"/>
    <w:rsid w:val="00AD2D37"/>
    <w:rsid w:val="00AE2FDE"/>
    <w:rsid w:val="00AF3663"/>
    <w:rsid w:val="00AF5D14"/>
    <w:rsid w:val="00B00EAD"/>
    <w:rsid w:val="00B020D1"/>
    <w:rsid w:val="00B03F17"/>
    <w:rsid w:val="00B21AD8"/>
    <w:rsid w:val="00B27D3A"/>
    <w:rsid w:val="00B31EDC"/>
    <w:rsid w:val="00B3725C"/>
    <w:rsid w:val="00B456DE"/>
    <w:rsid w:val="00B5242C"/>
    <w:rsid w:val="00B54A34"/>
    <w:rsid w:val="00B572E7"/>
    <w:rsid w:val="00B67F89"/>
    <w:rsid w:val="00B70FE9"/>
    <w:rsid w:val="00B72434"/>
    <w:rsid w:val="00B74179"/>
    <w:rsid w:val="00B76A8A"/>
    <w:rsid w:val="00B76F44"/>
    <w:rsid w:val="00B83EC0"/>
    <w:rsid w:val="00B8437B"/>
    <w:rsid w:val="00B96012"/>
    <w:rsid w:val="00B96F30"/>
    <w:rsid w:val="00BB23EB"/>
    <w:rsid w:val="00BB39EA"/>
    <w:rsid w:val="00BB48AA"/>
    <w:rsid w:val="00BB5F65"/>
    <w:rsid w:val="00BC65B1"/>
    <w:rsid w:val="00BD29B0"/>
    <w:rsid w:val="00BD334D"/>
    <w:rsid w:val="00BD4BE7"/>
    <w:rsid w:val="00BE0D0A"/>
    <w:rsid w:val="00BE1E54"/>
    <w:rsid w:val="00BE647B"/>
    <w:rsid w:val="00BE654F"/>
    <w:rsid w:val="00BE779D"/>
    <w:rsid w:val="00BF1257"/>
    <w:rsid w:val="00BF67C3"/>
    <w:rsid w:val="00C00533"/>
    <w:rsid w:val="00C023AA"/>
    <w:rsid w:val="00C05424"/>
    <w:rsid w:val="00C07AD9"/>
    <w:rsid w:val="00C11E9D"/>
    <w:rsid w:val="00C16BC4"/>
    <w:rsid w:val="00C16E77"/>
    <w:rsid w:val="00C36DD5"/>
    <w:rsid w:val="00C410AC"/>
    <w:rsid w:val="00C5530E"/>
    <w:rsid w:val="00C5780E"/>
    <w:rsid w:val="00C6004A"/>
    <w:rsid w:val="00C6525C"/>
    <w:rsid w:val="00C655E0"/>
    <w:rsid w:val="00C6581A"/>
    <w:rsid w:val="00C708A0"/>
    <w:rsid w:val="00C72D5B"/>
    <w:rsid w:val="00C90927"/>
    <w:rsid w:val="00CA294B"/>
    <w:rsid w:val="00CA433A"/>
    <w:rsid w:val="00CA6B5E"/>
    <w:rsid w:val="00CA7105"/>
    <w:rsid w:val="00CB04D4"/>
    <w:rsid w:val="00CB3AEB"/>
    <w:rsid w:val="00CB441E"/>
    <w:rsid w:val="00CB451E"/>
    <w:rsid w:val="00CC2DB8"/>
    <w:rsid w:val="00CC36D9"/>
    <w:rsid w:val="00CC6518"/>
    <w:rsid w:val="00CC6B09"/>
    <w:rsid w:val="00CD3B96"/>
    <w:rsid w:val="00CE2CC4"/>
    <w:rsid w:val="00CE4408"/>
    <w:rsid w:val="00CF3BD1"/>
    <w:rsid w:val="00CF545B"/>
    <w:rsid w:val="00CF7F87"/>
    <w:rsid w:val="00D03D14"/>
    <w:rsid w:val="00D04B17"/>
    <w:rsid w:val="00D05596"/>
    <w:rsid w:val="00D26B61"/>
    <w:rsid w:val="00D37FDB"/>
    <w:rsid w:val="00D4030D"/>
    <w:rsid w:val="00D41807"/>
    <w:rsid w:val="00D42E55"/>
    <w:rsid w:val="00D54157"/>
    <w:rsid w:val="00D548EE"/>
    <w:rsid w:val="00D577D0"/>
    <w:rsid w:val="00D6160D"/>
    <w:rsid w:val="00D64019"/>
    <w:rsid w:val="00D6680F"/>
    <w:rsid w:val="00D672F9"/>
    <w:rsid w:val="00D71479"/>
    <w:rsid w:val="00D814C3"/>
    <w:rsid w:val="00D85837"/>
    <w:rsid w:val="00D9683D"/>
    <w:rsid w:val="00D96EFF"/>
    <w:rsid w:val="00DA21F8"/>
    <w:rsid w:val="00DA26E1"/>
    <w:rsid w:val="00DA2874"/>
    <w:rsid w:val="00DB2B52"/>
    <w:rsid w:val="00DB42B5"/>
    <w:rsid w:val="00DD4F31"/>
    <w:rsid w:val="00DD5B95"/>
    <w:rsid w:val="00DD6C3B"/>
    <w:rsid w:val="00DE481B"/>
    <w:rsid w:val="00DE63F9"/>
    <w:rsid w:val="00DE6C7F"/>
    <w:rsid w:val="00DF4C81"/>
    <w:rsid w:val="00E05242"/>
    <w:rsid w:val="00E066FB"/>
    <w:rsid w:val="00E1343F"/>
    <w:rsid w:val="00E204E9"/>
    <w:rsid w:val="00E230AD"/>
    <w:rsid w:val="00E2351A"/>
    <w:rsid w:val="00E30C5D"/>
    <w:rsid w:val="00E3416E"/>
    <w:rsid w:val="00E34DE5"/>
    <w:rsid w:val="00E350EB"/>
    <w:rsid w:val="00E366FF"/>
    <w:rsid w:val="00E43395"/>
    <w:rsid w:val="00E4469D"/>
    <w:rsid w:val="00E55B64"/>
    <w:rsid w:val="00E60A74"/>
    <w:rsid w:val="00E71D9E"/>
    <w:rsid w:val="00E730F4"/>
    <w:rsid w:val="00E732C8"/>
    <w:rsid w:val="00E735BC"/>
    <w:rsid w:val="00E8034F"/>
    <w:rsid w:val="00E80759"/>
    <w:rsid w:val="00E81099"/>
    <w:rsid w:val="00E912C2"/>
    <w:rsid w:val="00E94FF7"/>
    <w:rsid w:val="00E97A6A"/>
    <w:rsid w:val="00EA256C"/>
    <w:rsid w:val="00EA399B"/>
    <w:rsid w:val="00EB245D"/>
    <w:rsid w:val="00EB247E"/>
    <w:rsid w:val="00EB366D"/>
    <w:rsid w:val="00EB36B6"/>
    <w:rsid w:val="00EB74C1"/>
    <w:rsid w:val="00EB7FA3"/>
    <w:rsid w:val="00ED3937"/>
    <w:rsid w:val="00ED541E"/>
    <w:rsid w:val="00ED769A"/>
    <w:rsid w:val="00EE0925"/>
    <w:rsid w:val="00EE2750"/>
    <w:rsid w:val="00EE28D9"/>
    <w:rsid w:val="00EE36A9"/>
    <w:rsid w:val="00EE49AA"/>
    <w:rsid w:val="00EE4EA6"/>
    <w:rsid w:val="00EE7F0E"/>
    <w:rsid w:val="00EF68DD"/>
    <w:rsid w:val="00EF705A"/>
    <w:rsid w:val="00F02486"/>
    <w:rsid w:val="00F02EB2"/>
    <w:rsid w:val="00F0511E"/>
    <w:rsid w:val="00F127F1"/>
    <w:rsid w:val="00F12F42"/>
    <w:rsid w:val="00F15BF8"/>
    <w:rsid w:val="00F2344B"/>
    <w:rsid w:val="00F2349A"/>
    <w:rsid w:val="00F261F0"/>
    <w:rsid w:val="00F3093F"/>
    <w:rsid w:val="00F309B0"/>
    <w:rsid w:val="00F31868"/>
    <w:rsid w:val="00F44F8B"/>
    <w:rsid w:val="00F45CF7"/>
    <w:rsid w:val="00F54041"/>
    <w:rsid w:val="00F54A34"/>
    <w:rsid w:val="00F56A0A"/>
    <w:rsid w:val="00F57BBA"/>
    <w:rsid w:val="00F6473C"/>
    <w:rsid w:val="00F65607"/>
    <w:rsid w:val="00F6641C"/>
    <w:rsid w:val="00F67527"/>
    <w:rsid w:val="00F67579"/>
    <w:rsid w:val="00F67583"/>
    <w:rsid w:val="00F730EA"/>
    <w:rsid w:val="00F84A5F"/>
    <w:rsid w:val="00F8723F"/>
    <w:rsid w:val="00F879AA"/>
    <w:rsid w:val="00F87CDD"/>
    <w:rsid w:val="00FA02FF"/>
    <w:rsid w:val="00FB069A"/>
    <w:rsid w:val="00FB31DD"/>
    <w:rsid w:val="00FB3FDF"/>
    <w:rsid w:val="00FB4D80"/>
    <w:rsid w:val="00FB71A8"/>
    <w:rsid w:val="00FD7552"/>
    <w:rsid w:val="00FE3596"/>
    <w:rsid w:val="00FE3CE8"/>
    <w:rsid w:val="00FE52A8"/>
    <w:rsid w:val="00FE7444"/>
    <w:rsid w:val="00FF03DB"/>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B273"/>
  <w15:chartTrackingRefBased/>
  <w15:docId w15:val="{4F3CFE9E-5231-4384-8371-0F44A81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76F4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NormalWeb">
    <w:name w:val="Normal (Web)"/>
    <w:basedOn w:val="Normal"/>
    <w:rsid w:val="005D00A6"/>
    <w:pPr>
      <w:spacing w:before="100" w:beforeAutospacing="1" w:after="100" w:afterAutospacing="1" w:line="210" w:lineRule="atLeast"/>
    </w:pPr>
    <w:rPr>
      <w:rFonts w:eastAsia="Times New Roman"/>
      <w:color w:val="000000"/>
      <w:sz w:val="18"/>
      <w:szCs w:val="18"/>
    </w:rPr>
  </w:style>
  <w:style w:type="character" w:customStyle="1" w:styleId="Heading3Char">
    <w:name w:val="Heading 3 Char"/>
    <w:basedOn w:val="DefaultParagraphFont"/>
    <w:link w:val="Heading3"/>
    <w:rsid w:val="00B76F44"/>
    <w:rPr>
      <w:rFonts w:eastAsia="Times New Roman"/>
      <w:b/>
      <w:bCs/>
      <w:sz w:val="26"/>
      <w:szCs w:val="26"/>
    </w:rPr>
  </w:style>
  <w:style w:type="character" w:styleId="Hyperlink">
    <w:name w:val="Hyperlink"/>
    <w:uiPriority w:val="99"/>
    <w:rsid w:val="00B76F44"/>
    <w:rPr>
      <w:color w:val="0000FF"/>
      <w:u w:val="single"/>
    </w:rPr>
  </w:style>
  <w:style w:type="character" w:styleId="UnresolvedMention">
    <w:name w:val="Unresolved Mention"/>
    <w:basedOn w:val="DefaultParagraphFont"/>
    <w:uiPriority w:val="99"/>
    <w:semiHidden/>
    <w:unhideWhenUsed/>
    <w:rsid w:val="000065BF"/>
    <w:rPr>
      <w:color w:val="605E5C"/>
      <w:shd w:val="clear" w:color="auto" w:fill="E1DFDD"/>
    </w:rPr>
  </w:style>
  <w:style w:type="paragraph" w:styleId="Header">
    <w:name w:val="header"/>
    <w:basedOn w:val="Normal"/>
    <w:link w:val="HeaderChar"/>
    <w:uiPriority w:val="99"/>
    <w:unhideWhenUsed/>
    <w:rsid w:val="00A67B44"/>
    <w:pPr>
      <w:tabs>
        <w:tab w:val="center" w:pos="4680"/>
        <w:tab w:val="right" w:pos="9360"/>
      </w:tabs>
    </w:pPr>
  </w:style>
  <w:style w:type="character" w:customStyle="1" w:styleId="HeaderChar">
    <w:name w:val="Header Char"/>
    <w:basedOn w:val="DefaultParagraphFont"/>
    <w:link w:val="Header"/>
    <w:uiPriority w:val="99"/>
    <w:rsid w:val="00A67B44"/>
  </w:style>
  <w:style w:type="paragraph" w:styleId="Footer">
    <w:name w:val="footer"/>
    <w:basedOn w:val="Normal"/>
    <w:link w:val="FooterChar"/>
    <w:uiPriority w:val="99"/>
    <w:unhideWhenUsed/>
    <w:rsid w:val="00A67B44"/>
    <w:pPr>
      <w:tabs>
        <w:tab w:val="center" w:pos="4680"/>
        <w:tab w:val="right" w:pos="9360"/>
      </w:tabs>
    </w:pPr>
  </w:style>
  <w:style w:type="character" w:customStyle="1" w:styleId="FooterChar">
    <w:name w:val="Footer Char"/>
    <w:basedOn w:val="DefaultParagraphFont"/>
    <w:link w:val="Footer"/>
    <w:uiPriority w:val="99"/>
    <w:rsid w:val="00A67B44"/>
  </w:style>
  <w:style w:type="table" w:styleId="TableGrid">
    <w:name w:val="Table Grid"/>
    <w:basedOn w:val="TableNormal"/>
    <w:uiPriority w:val="39"/>
    <w:rsid w:val="0022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AF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3F"/>
    <w:rPr>
      <w:rFonts w:ascii="Segoe UI" w:hAnsi="Segoe UI" w:cs="Segoe UI"/>
      <w:sz w:val="18"/>
      <w:szCs w:val="18"/>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B83EC0"/>
    <w:pPr>
      <w:ind w:left="720"/>
      <w:contextualSpacing/>
    </w:pPr>
  </w:style>
  <w:style w:type="character" w:styleId="FollowedHyperlink">
    <w:name w:val="FollowedHyperlink"/>
    <w:basedOn w:val="DefaultParagraphFont"/>
    <w:uiPriority w:val="99"/>
    <w:semiHidden/>
    <w:unhideWhenUsed/>
    <w:rsid w:val="00CE4408"/>
    <w:rPr>
      <w:color w:val="954F72" w:themeColor="followedHyperlink"/>
      <w:u w:val="single"/>
    </w:rPr>
  </w:style>
  <w:style w:type="character" w:styleId="CommentReference">
    <w:name w:val="annotation reference"/>
    <w:basedOn w:val="DefaultParagraphFont"/>
    <w:uiPriority w:val="99"/>
    <w:semiHidden/>
    <w:unhideWhenUsed/>
    <w:rsid w:val="005169A4"/>
    <w:rPr>
      <w:sz w:val="16"/>
      <w:szCs w:val="16"/>
    </w:rPr>
  </w:style>
  <w:style w:type="paragraph" w:styleId="CommentText">
    <w:name w:val="annotation text"/>
    <w:basedOn w:val="Normal"/>
    <w:link w:val="CommentTextChar"/>
    <w:uiPriority w:val="99"/>
    <w:unhideWhenUsed/>
    <w:rsid w:val="005169A4"/>
    <w:rPr>
      <w:sz w:val="20"/>
      <w:szCs w:val="20"/>
    </w:rPr>
  </w:style>
  <w:style w:type="character" w:customStyle="1" w:styleId="CommentTextChar">
    <w:name w:val="Comment Text Char"/>
    <w:basedOn w:val="DefaultParagraphFont"/>
    <w:link w:val="CommentText"/>
    <w:uiPriority w:val="99"/>
    <w:rsid w:val="005169A4"/>
    <w:rPr>
      <w:sz w:val="20"/>
      <w:szCs w:val="20"/>
    </w:rPr>
  </w:style>
  <w:style w:type="paragraph" w:styleId="CommentSubject">
    <w:name w:val="annotation subject"/>
    <w:basedOn w:val="CommentText"/>
    <w:next w:val="CommentText"/>
    <w:link w:val="CommentSubjectChar"/>
    <w:uiPriority w:val="99"/>
    <w:semiHidden/>
    <w:unhideWhenUsed/>
    <w:rsid w:val="005169A4"/>
    <w:rPr>
      <w:b/>
      <w:bCs/>
    </w:rPr>
  </w:style>
  <w:style w:type="character" w:customStyle="1" w:styleId="CommentSubjectChar">
    <w:name w:val="Comment Subject Char"/>
    <w:basedOn w:val="CommentTextChar"/>
    <w:link w:val="CommentSubject"/>
    <w:uiPriority w:val="99"/>
    <w:semiHidden/>
    <w:rsid w:val="005169A4"/>
    <w:rPr>
      <w:b/>
      <w:bCs/>
      <w:sz w:val="20"/>
      <w:szCs w:val="20"/>
    </w:rPr>
  </w:style>
  <w:style w:type="paragraph" w:styleId="Revision">
    <w:name w:val="Revision"/>
    <w:hidden/>
    <w:uiPriority w:val="99"/>
    <w:semiHidden/>
    <w:rsid w:val="00311410"/>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9D0287"/>
  </w:style>
  <w:style w:type="character" w:customStyle="1" w:styleId="cohovertext">
    <w:name w:val="co_hovertext"/>
    <w:basedOn w:val="DefaultParagraphFont"/>
    <w:rsid w:val="0018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32522714">
      <w:bodyDiv w:val="1"/>
      <w:marLeft w:val="0"/>
      <w:marRight w:val="0"/>
      <w:marTop w:val="0"/>
      <w:marBottom w:val="0"/>
      <w:divBdr>
        <w:top w:val="none" w:sz="0" w:space="0" w:color="auto"/>
        <w:left w:val="none" w:sz="0" w:space="0" w:color="auto"/>
        <w:bottom w:val="none" w:sz="0" w:space="0" w:color="auto"/>
        <w:right w:val="none" w:sz="0" w:space="0" w:color="auto"/>
      </w:divBdr>
    </w:div>
    <w:div w:id="625550644">
      <w:bodyDiv w:val="1"/>
      <w:marLeft w:val="0"/>
      <w:marRight w:val="0"/>
      <w:marTop w:val="0"/>
      <w:marBottom w:val="0"/>
      <w:divBdr>
        <w:top w:val="none" w:sz="0" w:space="0" w:color="auto"/>
        <w:left w:val="none" w:sz="0" w:space="0" w:color="auto"/>
        <w:bottom w:val="none" w:sz="0" w:space="0" w:color="auto"/>
        <w:right w:val="none" w:sz="0" w:space="0" w:color="auto"/>
      </w:divBdr>
    </w:div>
    <w:div w:id="662241755">
      <w:bodyDiv w:val="1"/>
      <w:marLeft w:val="0"/>
      <w:marRight w:val="0"/>
      <w:marTop w:val="0"/>
      <w:marBottom w:val="0"/>
      <w:divBdr>
        <w:top w:val="none" w:sz="0" w:space="0" w:color="auto"/>
        <w:left w:val="none" w:sz="0" w:space="0" w:color="auto"/>
        <w:bottom w:val="none" w:sz="0" w:space="0" w:color="auto"/>
        <w:right w:val="none" w:sz="0" w:space="0" w:color="auto"/>
      </w:divBdr>
    </w:div>
    <w:div w:id="788665670">
      <w:bodyDiv w:val="1"/>
      <w:marLeft w:val="0"/>
      <w:marRight w:val="0"/>
      <w:marTop w:val="0"/>
      <w:marBottom w:val="0"/>
      <w:divBdr>
        <w:top w:val="none" w:sz="0" w:space="0" w:color="auto"/>
        <w:left w:val="none" w:sz="0" w:space="0" w:color="auto"/>
        <w:bottom w:val="none" w:sz="0" w:space="0" w:color="auto"/>
        <w:right w:val="none" w:sz="0" w:space="0" w:color="auto"/>
      </w:divBdr>
    </w:div>
    <w:div w:id="801191118">
      <w:bodyDiv w:val="1"/>
      <w:marLeft w:val="0"/>
      <w:marRight w:val="0"/>
      <w:marTop w:val="0"/>
      <w:marBottom w:val="0"/>
      <w:divBdr>
        <w:top w:val="none" w:sz="0" w:space="0" w:color="auto"/>
        <w:left w:val="none" w:sz="0" w:space="0" w:color="auto"/>
        <w:bottom w:val="none" w:sz="0" w:space="0" w:color="auto"/>
        <w:right w:val="none" w:sz="0" w:space="0" w:color="auto"/>
      </w:divBdr>
    </w:div>
    <w:div w:id="872235385">
      <w:bodyDiv w:val="1"/>
      <w:marLeft w:val="0"/>
      <w:marRight w:val="0"/>
      <w:marTop w:val="0"/>
      <w:marBottom w:val="0"/>
      <w:divBdr>
        <w:top w:val="none" w:sz="0" w:space="0" w:color="auto"/>
        <w:left w:val="none" w:sz="0" w:space="0" w:color="auto"/>
        <w:bottom w:val="none" w:sz="0" w:space="0" w:color="auto"/>
        <w:right w:val="none" w:sz="0" w:space="0" w:color="auto"/>
      </w:divBdr>
    </w:div>
    <w:div w:id="1213230850">
      <w:bodyDiv w:val="1"/>
      <w:marLeft w:val="0"/>
      <w:marRight w:val="0"/>
      <w:marTop w:val="0"/>
      <w:marBottom w:val="0"/>
      <w:divBdr>
        <w:top w:val="none" w:sz="0" w:space="0" w:color="auto"/>
        <w:left w:val="none" w:sz="0" w:space="0" w:color="auto"/>
        <w:bottom w:val="none" w:sz="0" w:space="0" w:color="auto"/>
        <w:right w:val="none" w:sz="0" w:space="0" w:color="auto"/>
      </w:divBdr>
    </w:div>
    <w:div w:id="1467972728">
      <w:bodyDiv w:val="1"/>
      <w:marLeft w:val="0"/>
      <w:marRight w:val="0"/>
      <w:marTop w:val="0"/>
      <w:marBottom w:val="0"/>
      <w:divBdr>
        <w:top w:val="none" w:sz="0" w:space="0" w:color="auto"/>
        <w:left w:val="none" w:sz="0" w:space="0" w:color="auto"/>
        <w:bottom w:val="none" w:sz="0" w:space="0" w:color="auto"/>
        <w:right w:val="none" w:sz="0" w:space="0" w:color="auto"/>
      </w:divBdr>
    </w:div>
    <w:div w:id="1682466429">
      <w:bodyDiv w:val="1"/>
      <w:marLeft w:val="0"/>
      <w:marRight w:val="0"/>
      <w:marTop w:val="0"/>
      <w:marBottom w:val="0"/>
      <w:divBdr>
        <w:top w:val="none" w:sz="0" w:space="0" w:color="auto"/>
        <w:left w:val="none" w:sz="0" w:space="0" w:color="auto"/>
        <w:bottom w:val="none" w:sz="0" w:space="0" w:color="auto"/>
        <w:right w:val="none" w:sz="0" w:space="0" w:color="auto"/>
      </w:divBdr>
    </w:div>
    <w:div w:id="1991598481">
      <w:bodyDiv w:val="1"/>
      <w:marLeft w:val="0"/>
      <w:marRight w:val="0"/>
      <w:marTop w:val="0"/>
      <w:marBottom w:val="0"/>
      <w:divBdr>
        <w:top w:val="none" w:sz="0" w:space="0" w:color="auto"/>
        <w:left w:val="none" w:sz="0" w:space="0" w:color="auto"/>
        <w:bottom w:val="none" w:sz="0" w:space="0" w:color="auto"/>
        <w:right w:val="none" w:sz="0" w:space="0" w:color="auto"/>
      </w:divBdr>
    </w:div>
    <w:div w:id="20961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deralregister.gov/public-inspection/2022-26108/guidance-prevailing-wage-and-apprentice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cp:lastPrinted>2022-09-19T19:21:00Z</cp:lastPrinted>
  <dcterms:created xsi:type="dcterms:W3CDTF">2022-11-29T21:19:00Z</dcterms:created>
  <dcterms:modified xsi:type="dcterms:W3CDTF">2022-11-29T21:19:00Z</dcterms:modified>
</cp:coreProperties>
</file>