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5D11" w14:textId="77777777" w:rsidR="00EF68DD" w:rsidRDefault="00E366FF">
      <w:r w:rsidRPr="00151C12">
        <w:rPr>
          <w:noProof/>
        </w:rPr>
        <w:drawing>
          <wp:anchor distT="0" distB="0" distL="114300" distR="114300" simplePos="0" relativeHeight="251661312" behindDoc="1" locked="0" layoutInCell="1" allowOverlap="1" wp14:anchorId="5443A1E0" wp14:editId="41A5E07F">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AD5261" w14:textId="77777777" w:rsidR="00EF68DD" w:rsidRPr="00EF68DD" w:rsidRDefault="00EF68DD" w:rsidP="00EF68DD"/>
    <w:p w14:paraId="533E4115" w14:textId="77777777" w:rsidR="00EF68DD" w:rsidRPr="00EF68DD" w:rsidRDefault="00EF68DD" w:rsidP="00EF68DD"/>
    <w:p w14:paraId="1653A769" w14:textId="77777777" w:rsidR="00EF68DD" w:rsidRPr="00EF68DD" w:rsidRDefault="00EF68DD" w:rsidP="00EF68DD"/>
    <w:p w14:paraId="224A2663"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13A244FA" wp14:editId="533CE051">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1AF6322" w14:textId="77777777" w:rsidR="00EF68DD" w:rsidRDefault="00EF68DD" w:rsidP="00EF68DD"/>
    <w:p w14:paraId="107AC78D" w14:textId="660BCA54" w:rsidR="00EF68DD" w:rsidRPr="00764960" w:rsidRDefault="00667E0D" w:rsidP="00EF68DD">
      <w:pPr>
        <w:pStyle w:val="SpecificsDate"/>
        <w:spacing w:before="0" w:after="0"/>
        <w:ind w:right="684"/>
        <w:rPr>
          <w:color w:val="auto"/>
        </w:rPr>
      </w:pPr>
      <w:r>
        <w:rPr>
          <w:color w:val="auto"/>
        </w:rPr>
        <w:t>10</w:t>
      </w:r>
      <w:r w:rsidR="00335B38" w:rsidRPr="00764960">
        <w:rPr>
          <w:color w:val="auto"/>
        </w:rPr>
        <w:t xml:space="preserve"> </w:t>
      </w:r>
      <w:r w:rsidR="00EF68DD" w:rsidRPr="00764960">
        <w:rPr>
          <w:color w:val="auto"/>
        </w:rPr>
        <w:t xml:space="preserve">| </w:t>
      </w:r>
      <w:r w:rsidR="00C61DF0">
        <w:rPr>
          <w:color w:val="auto"/>
        </w:rPr>
        <w:t>18</w:t>
      </w:r>
      <w:r w:rsidR="00335B38" w:rsidRPr="00764960">
        <w:rPr>
          <w:color w:val="auto"/>
        </w:rPr>
        <w:t xml:space="preserve"> </w:t>
      </w:r>
      <w:r w:rsidR="00EF68DD" w:rsidRPr="00764960">
        <w:rPr>
          <w:color w:val="auto"/>
        </w:rPr>
        <w:t xml:space="preserve">| </w:t>
      </w:r>
      <w:r w:rsidR="00335B38">
        <w:rPr>
          <w:color w:val="auto"/>
        </w:rPr>
        <w:t>19</w:t>
      </w:r>
    </w:p>
    <w:p w14:paraId="5146288A" w14:textId="77777777" w:rsidR="00EF68DD" w:rsidRPr="00764960" w:rsidRDefault="00EF68DD" w:rsidP="00EF68DD">
      <w:pPr>
        <w:ind w:right="684"/>
      </w:pPr>
    </w:p>
    <w:p w14:paraId="43EF1CD6" w14:textId="659F3A02" w:rsidR="00164F92" w:rsidRPr="008D18FB" w:rsidRDefault="00164F92" w:rsidP="00164F92">
      <w:pPr>
        <w:pStyle w:val="mainheading0"/>
        <w:ind w:right="684"/>
        <w:rPr>
          <w:rFonts w:ascii="Times New Roman" w:hAnsi="Times New Roman" w:cs="Times New Roman"/>
          <w:color w:val="000000"/>
          <w:sz w:val="32"/>
          <w:szCs w:val="32"/>
        </w:rPr>
      </w:pPr>
      <w:bookmarkStart w:id="0" w:name="_Hlk18578771"/>
      <w:r w:rsidRPr="008D18FB">
        <w:rPr>
          <w:b/>
          <w:bCs/>
          <w:color w:val="000000"/>
          <w:sz w:val="32"/>
          <w:szCs w:val="32"/>
        </w:rPr>
        <w:t xml:space="preserve">IRS </w:t>
      </w:r>
      <w:r w:rsidR="00047E74" w:rsidRPr="008D18FB">
        <w:rPr>
          <w:b/>
          <w:bCs/>
          <w:color w:val="000000"/>
          <w:sz w:val="32"/>
          <w:szCs w:val="32"/>
        </w:rPr>
        <w:t>reminds employers</w:t>
      </w:r>
      <w:r w:rsidR="002650DE" w:rsidRPr="008D18FB">
        <w:rPr>
          <w:b/>
          <w:bCs/>
          <w:color w:val="000000"/>
          <w:sz w:val="32"/>
          <w:szCs w:val="32"/>
        </w:rPr>
        <w:t xml:space="preserve"> about the benefits of EFTPS </w:t>
      </w:r>
    </w:p>
    <w:p w14:paraId="47321F73" w14:textId="77777777" w:rsidR="00164F92" w:rsidRDefault="00164F92" w:rsidP="00164F92">
      <w:pPr>
        <w:rPr>
          <w:rFonts w:ascii="Times New Roman" w:hAnsi="Times New Roman" w:cs="Times New Roman"/>
          <w:szCs w:val="24"/>
        </w:rPr>
      </w:pPr>
    </w:p>
    <w:p w14:paraId="4F811552" w14:textId="574F3DF7" w:rsidR="00335B38" w:rsidRPr="00017E3C" w:rsidRDefault="00335B38" w:rsidP="00164F92">
      <w:pPr>
        <w:pStyle w:val="gmail-bodycopy"/>
        <w:spacing w:before="0" w:beforeAutospacing="0" w:after="0" w:afterAutospacing="0"/>
        <w:ind w:right="684"/>
        <w:rPr>
          <w:rFonts w:ascii="Arial" w:hAnsi="Arial" w:cs="Arial"/>
        </w:rPr>
      </w:pPr>
      <w:r w:rsidRPr="00017E3C">
        <w:rPr>
          <w:rFonts w:ascii="Arial" w:hAnsi="Arial" w:cs="Arial"/>
        </w:rPr>
        <w:t>IR-2019-</w:t>
      </w:r>
      <w:r w:rsidR="00D91FB5">
        <w:rPr>
          <w:rFonts w:ascii="Arial" w:hAnsi="Arial" w:cs="Arial"/>
        </w:rPr>
        <w:t>171</w:t>
      </w:r>
      <w:bookmarkStart w:id="1" w:name="_GoBack"/>
      <w:bookmarkEnd w:id="1"/>
    </w:p>
    <w:p w14:paraId="10F475F1" w14:textId="77777777" w:rsidR="00335B38" w:rsidRPr="00017E3C" w:rsidRDefault="00335B38" w:rsidP="00233AC7">
      <w:pPr>
        <w:pStyle w:val="gmail-bodycopy"/>
        <w:spacing w:before="0" w:beforeAutospacing="0" w:after="0" w:afterAutospacing="0"/>
        <w:ind w:right="162"/>
        <w:rPr>
          <w:rFonts w:ascii="Arial" w:hAnsi="Arial" w:cs="Arial"/>
        </w:rPr>
      </w:pPr>
    </w:p>
    <w:p w14:paraId="0CBFC2B4" w14:textId="21863E83" w:rsidR="00047E74" w:rsidRPr="00017E3C" w:rsidRDefault="00164F92" w:rsidP="00233AC7">
      <w:pPr>
        <w:pStyle w:val="gmail-bodycopy"/>
        <w:spacing w:before="0" w:beforeAutospacing="0" w:after="0" w:afterAutospacing="0"/>
        <w:ind w:right="162"/>
        <w:rPr>
          <w:rFonts w:ascii="Arial" w:hAnsi="Arial" w:cs="Arial"/>
        </w:rPr>
      </w:pPr>
      <w:r w:rsidRPr="00017E3C">
        <w:rPr>
          <w:rFonts w:ascii="Arial" w:hAnsi="Arial" w:cs="Arial"/>
        </w:rPr>
        <w:t xml:space="preserve">WASHINGTON — The Internal Revenue Service </w:t>
      </w:r>
      <w:r w:rsidR="00047E74" w:rsidRPr="00017E3C">
        <w:rPr>
          <w:rFonts w:ascii="Arial" w:hAnsi="Arial" w:cs="Arial"/>
        </w:rPr>
        <w:t xml:space="preserve">today </w:t>
      </w:r>
      <w:r w:rsidR="001E5B96" w:rsidRPr="00017E3C">
        <w:rPr>
          <w:rFonts w:ascii="Arial" w:hAnsi="Arial" w:cs="Arial"/>
        </w:rPr>
        <w:t xml:space="preserve">wants small business owners who are employers to know that the Electronic Federal Tax Payment System has features that can </w:t>
      </w:r>
      <w:r w:rsidR="00667E0D">
        <w:rPr>
          <w:rFonts w:ascii="Arial" w:hAnsi="Arial" w:cs="Arial"/>
        </w:rPr>
        <w:t>help</w:t>
      </w:r>
      <w:r w:rsidR="001E5B96" w:rsidRPr="00017E3C">
        <w:rPr>
          <w:rFonts w:ascii="Arial" w:hAnsi="Arial" w:cs="Arial"/>
        </w:rPr>
        <w:t xml:space="preserve"> them in meeting their tax obligations</w:t>
      </w:r>
      <w:r w:rsidR="00312FE0" w:rsidRPr="00017E3C">
        <w:rPr>
          <w:rFonts w:ascii="Arial" w:hAnsi="Arial" w:cs="Arial"/>
        </w:rPr>
        <w:t xml:space="preserve">. EFTPS can help employers whether they prepare and submit payroll taxes themselves or if they hire a payroll service provider to do it on their behalf.  </w:t>
      </w:r>
      <w:r w:rsidR="001E5B96" w:rsidRPr="00017E3C">
        <w:rPr>
          <w:rFonts w:ascii="Arial" w:hAnsi="Arial" w:cs="Arial"/>
        </w:rPr>
        <w:t xml:space="preserve"> </w:t>
      </w:r>
    </w:p>
    <w:p w14:paraId="431BBB29" w14:textId="77777777" w:rsidR="00667E0D" w:rsidRPr="00667E0D" w:rsidRDefault="00667E0D" w:rsidP="00667E0D">
      <w:pPr>
        <w:pStyle w:val="gmail-bodycopy"/>
        <w:spacing w:before="0" w:beforeAutospacing="0" w:after="0" w:afterAutospacing="0"/>
        <w:ind w:right="162"/>
        <w:rPr>
          <w:rFonts w:ascii="Arial" w:hAnsi="Arial" w:cs="Arial"/>
        </w:rPr>
      </w:pPr>
    </w:p>
    <w:p w14:paraId="5B68F196" w14:textId="77777777" w:rsidR="008D18FB" w:rsidRPr="00017E3C" w:rsidRDefault="002650DE" w:rsidP="008D18FB">
      <w:pPr>
        <w:rPr>
          <w:rFonts w:eastAsia="Times New Roman"/>
          <w:sz w:val="22"/>
          <w:lang w:val="en"/>
        </w:rPr>
      </w:pPr>
      <w:r w:rsidRPr="00017E3C">
        <w:rPr>
          <w:rFonts w:eastAsia="Times New Roman"/>
          <w:sz w:val="22"/>
          <w:lang w:val="en"/>
        </w:rPr>
        <w:t>Many employers outsource to third</w:t>
      </w:r>
      <w:r w:rsidR="003326E9" w:rsidRPr="00017E3C">
        <w:rPr>
          <w:rFonts w:eastAsia="Times New Roman"/>
          <w:sz w:val="22"/>
          <w:lang w:val="en"/>
        </w:rPr>
        <w:t>-</w:t>
      </w:r>
      <w:r w:rsidRPr="00017E3C">
        <w:rPr>
          <w:rFonts w:eastAsia="Times New Roman"/>
          <w:sz w:val="22"/>
          <w:lang w:val="en"/>
        </w:rPr>
        <w:t>party payroll service providers some or all their payroll and related tax duties, such as tax withholding, reporting and making tax deposits. Third</w:t>
      </w:r>
      <w:r w:rsidR="003326E9" w:rsidRPr="00017E3C">
        <w:rPr>
          <w:rFonts w:eastAsia="Times New Roman"/>
          <w:sz w:val="22"/>
          <w:lang w:val="en"/>
        </w:rPr>
        <w:t>-</w:t>
      </w:r>
      <w:r w:rsidRPr="00017E3C">
        <w:rPr>
          <w:rFonts w:eastAsia="Times New Roman"/>
          <w:sz w:val="22"/>
          <w:lang w:val="en"/>
        </w:rPr>
        <w:t>party payroll service providers can help assure filing deadlines and deposit requirements are met and streamline business operations. Most payroll service providers administer payroll and employment taxes on behalf of</w:t>
      </w:r>
      <w:r w:rsidR="0024351A" w:rsidRPr="00017E3C">
        <w:rPr>
          <w:rFonts w:eastAsia="Times New Roman"/>
          <w:sz w:val="22"/>
          <w:lang w:val="en"/>
        </w:rPr>
        <w:t xml:space="preserve"> an</w:t>
      </w:r>
      <w:r w:rsidRPr="00017E3C">
        <w:rPr>
          <w:rFonts w:eastAsia="Times New Roman"/>
          <w:sz w:val="22"/>
          <w:lang w:val="en"/>
        </w:rPr>
        <w:t xml:space="preserve"> employer, where the employer provides the funds initially to the third party</w:t>
      </w:r>
      <w:r w:rsidR="003326E9" w:rsidRPr="00017E3C">
        <w:rPr>
          <w:rFonts w:eastAsia="Times New Roman"/>
          <w:sz w:val="22"/>
          <w:lang w:val="en"/>
        </w:rPr>
        <w:t xml:space="preserve">. They also </w:t>
      </w:r>
      <w:r w:rsidRPr="00017E3C">
        <w:rPr>
          <w:rFonts w:eastAsia="Times New Roman"/>
          <w:sz w:val="22"/>
          <w:lang w:val="en"/>
        </w:rPr>
        <w:t>report, collect and deposit employment taxes with state and federal authorities</w:t>
      </w:r>
      <w:r w:rsidR="006F1380" w:rsidRPr="00017E3C">
        <w:rPr>
          <w:rFonts w:eastAsia="Times New Roman"/>
          <w:sz w:val="22"/>
          <w:lang w:val="en"/>
        </w:rPr>
        <w:t>.</w:t>
      </w:r>
    </w:p>
    <w:p w14:paraId="2E1A8D88" w14:textId="3F9F400C" w:rsidR="006F1380" w:rsidRPr="00017E3C" w:rsidRDefault="006F1380" w:rsidP="008D18FB">
      <w:pPr>
        <w:rPr>
          <w:rFonts w:eastAsia="Times New Roman"/>
          <w:sz w:val="22"/>
          <w:lang w:val="en"/>
        </w:rPr>
      </w:pPr>
      <w:r w:rsidRPr="00017E3C">
        <w:rPr>
          <w:rFonts w:eastAsia="Times New Roman"/>
          <w:sz w:val="22"/>
          <w:lang w:val="en"/>
        </w:rPr>
        <w:t xml:space="preserve"> </w:t>
      </w:r>
    </w:p>
    <w:p w14:paraId="444DFA4D" w14:textId="5FBD3D75" w:rsidR="009236F4" w:rsidRPr="00017E3C" w:rsidRDefault="009236F4" w:rsidP="009236F4">
      <w:pPr>
        <w:rPr>
          <w:sz w:val="22"/>
        </w:rPr>
      </w:pPr>
      <w:r w:rsidRPr="00017E3C">
        <w:rPr>
          <w:sz w:val="22"/>
        </w:rPr>
        <w:t>Treasury regulations require</w:t>
      </w:r>
      <w:r w:rsidR="00A62A24">
        <w:rPr>
          <w:sz w:val="22"/>
        </w:rPr>
        <w:t xml:space="preserve"> that</w:t>
      </w:r>
      <w:r w:rsidRPr="00017E3C">
        <w:rPr>
          <w:sz w:val="22"/>
        </w:rPr>
        <w:t xml:space="preserve"> employment tax deposits</w:t>
      </w:r>
      <w:r w:rsidR="00A62A24">
        <w:rPr>
          <w:sz w:val="22"/>
        </w:rPr>
        <w:t xml:space="preserve"> </w:t>
      </w:r>
      <w:r w:rsidRPr="00017E3C">
        <w:rPr>
          <w:sz w:val="22"/>
        </w:rPr>
        <w:t xml:space="preserve">be made electronically and employers should ensure their third-party payer uses the Electronic Federal Tax Payment System (EFTPS). </w:t>
      </w:r>
    </w:p>
    <w:p w14:paraId="6C640361" w14:textId="77777777" w:rsidR="009236F4" w:rsidRPr="00017E3C" w:rsidRDefault="009236F4" w:rsidP="008D18FB">
      <w:pPr>
        <w:rPr>
          <w:rFonts w:eastAsia="Times New Roman"/>
          <w:sz w:val="22"/>
          <w:lang w:val="en"/>
        </w:rPr>
      </w:pPr>
    </w:p>
    <w:p w14:paraId="37CA6CB6" w14:textId="28A566C3" w:rsidR="002650DE" w:rsidRPr="00017E3C" w:rsidRDefault="006F1380" w:rsidP="008D18FB">
      <w:pPr>
        <w:rPr>
          <w:rFonts w:eastAsia="Times New Roman"/>
          <w:sz w:val="22"/>
          <w:lang w:val="en"/>
        </w:rPr>
      </w:pPr>
      <w:r w:rsidRPr="00017E3C">
        <w:rPr>
          <w:rFonts w:eastAsia="Times New Roman"/>
          <w:sz w:val="22"/>
          <w:lang w:val="en"/>
        </w:rPr>
        <w:t>EFTPS helps employers keep an eye on their tax responsibilities, even if they have hired a payroll service provider.</w:t>
      </w:r>
      <w:r w:rsidR="00982449" w:rsidRPr="00017E3C">
        <w:rPr>
          <w:rFonts w:eastAsia="Times New Roman"/>
          <w:sz w:val="22"/>
          <w:lang w:val="en"/>
        </w:rPr>
        <w:t xml:space="preserve"> </w:t>
      </w:r>
      <w:r w:rsidR="002650DE" w:rsidRPr="00017E3C">
        <w:rPr>
          <w:rFonts w:eastAsia="Times New Roman"/>
          <w:sz w:val="22"/>
          <w:lang w:val="en"/>
        </w:rPr>
        <w:t>EFTPS is secure, accurate, easy to use and provides an immediate confirmation for each transaction. </w:t>
      </w:r>
      <w:r w:rsidR="00982449" w:rsidRPr="00017E3C">
        <w:rPr>
          <w:rFonts w:eastAsia="Times New Roman"/>
          <w:sz w:val="22"/>
          <w:lang w:val="en"/>
        </w:rPr>
        <w:t xml:space="preserve">Anyone can use EFTPS. </w:t>
      </w:r>
      <w:r w:rsidR="002650DE" w:rsidRPr="00017E3C">
        <w:rPr>
          <w:rFonts w:eastAsia="Times New Roman"/>
          <w:sz w:val="22"/>
          <w:lang w:val="en"/>
        </w:rPr>
        <w:t xml:space="preserve">The service is offered free of charge from the U.S. Department of Treasury and enables employers to make and verify federal tax payments electronically 24 hours a day, </w:t>
      </w:r>
      <w:r w:rsidR="003326E9" w:rsidRPr="00017E3C">
        <w:rPr>
          <w:rFonts w:eastAsia="Times New Roman"/>
          <w:sz w:val="22"/>
          <w:lang w:val="en"/>
        </w:rPr>
        <w:t>seven</w:t>
      </w:r>
      <w:r w:rsidR="002650DE" w:rsidRPr="00017E3C">
        <w:rPr>
          <w:rFonts w:eastAsia="Times New Roman"/>
          <w:sz w:val="22"/>
          <w:lang w:val="en"/>
        </w:rPr>
        <w:t xml:space="preserve"> days a week through the internet or by phone. </w:t>
      </w:r>
    </w:p>
    <w:p w14:paraId="4600D14C" w14:textId="77777777" w:rsidR="008D18FB" w:rsidRPr="00017E3C" w:rsidRDefault="008D18FB" w:rsidP="008D18FB">
      <w:pPr>
        <w:rPr>
          <w:rFonts w:eastAsia="Times New Roman"/>
          <w:sz w:val="22"/>
          <w:lang w:val="en"/>
        </w:rPr>
      </w:pPr>
    </w:p>
    <w:p w14:paraId="2752E157" w14:textId="29E0875A" w:rsidR="002650DE" w:rsidRPr="00017E3C" w:rsidRDefault="002650DE" w:rsidP="00B23251">
      <w:pPr>
        <w:spacing w:after="150"/>
        <w:rPr>
          <w:rFonts w:eastAsia="Times New Roman"/>
          <w:color w:val="333333"/>
          <w:sz w:val="22"/>
          <w:lang w:val="en"/>
        </w:rPr>
      </w:pPr>
      <w:r w:rsidRPr="00017E3C">
        <w:rPr>
          <w:rFonts w:eastAsia="Times New Roman"/>
          <w:sz w:val="22"/>
          <w:lang w:val="en"/>
        </w:rPr>
        <w:t>Additionally, employers who</w:t>
      </w:r>
      <w:r w:rsidR="00547467" w:rsidRPr="00017E3C">
        <w:rPr>
          <w:rFonts w:eastAsia="Times New Roman"/>
          <w:sz w:val="22"/>
          <w:lang w:val="en"/>
        </w:rPr>
        <w:t xml:space="preserve"> use</w:t>
      </w:r>
      <w:r w:rsidRPr="00017E3C">
        <w:rPr>
          <w:rFonts w:eastAsia="Times New Roman"/>
          <w:sz w:val="22"/>
          <w:lang w:val="en"/>
        </w:rPr>
        <w:t xml:space="preserve"> payroll service</w:t>
      </w:r>
      <w:r w:rsidR="006F1380" w:rsidRPr="00017E3C">
        <w:rPr>
          <w:rFonts w:eastAsia="Times New Roman"/>
          <w:sz w:val="22"/>
          <w:lang w:val="en"/>
        </w:rPr>
        <w:t xml:space="preserve"> providers</w:t>
      </w:r>
      <w:r w:rsidRPr="00017E3C">
        <w:rPr>
          <w:rFonts w:eastAsia="Times New Roman"/>
          <w:sz w:val="22"/>
          <w:lang w:val="en"/>
        </w:rPr>
        <w:t xml:space="preserve"> can verify that payments are made by using EFTPS online. The EFTPS webpage has </w:t>
      </w:r>
      <w:hyperlink r:id="rId7" w:anchor="payrollOutsourcing" w:history="1">
        <w:r w:rsidR="00BC42F3" w:rsidRPr="00017E3C">
          <w:rPr>
            <w:rStyle w:val="Hyperlink"/>
            <w:rFonts w:eastAsia="Times New Roman"/>
            <w:sz w:val="22"/>
            <w:lang w:val="en"/>
          </w:rPr>
          <w:t>information</w:t>
        </w:r>
      </w:hyperlink>
      <w:r w:rsidRPr="00017E3C">
        <w:rPr>
          <w:rFonts w:eastAsia="Times New Roman"/>
          <w:color w:val="333333"/>
          <w:sz w:val="22"/>
          <w:lang w:val="en"/>
        </w:rPr>
        <w:t xml:space="preserve"> </w:t>
      </w:r>
      <w:r w:rsidRPr="00017E3C">
        <w:rPr>
          <w:rFonts w:eastAsia="Times New Roman"/>
          <w:sz w:val="22"/>
          <w:lang w:val="en"/>
        </w:rPr>
        <w:t>for employers who use payroll service</w:t>
      </w:r>
      <w:r w:rsidR="00BC42F3" w:rsidRPr="00017E3C">
        <w:rPr>
          <w:rFonts w:eastAsia="Times New Roman"/>
          <w:sz w:val="22"/>
          <w:lang w:val="en"/>
        </w:rPr>
        <w:t xml:space="preserve"> providers</w:t>
      </w:r>
      <w:r w:rsidRPr="00017E3C">
        <w:rPr>
          <w:rFonts w:eastAsia="Times New Roman"/>
          <w:sz w:val="22"/>
          <w:lang w:val="en"/>
        </w:rPr>
        <w:t>. For more information, employers can enroll online at</w:t>
      </w:r>
      <w:r w:rsidR="008D18FB" w:rsidRPr="00017E3C">
        <w:rPr>
          <w:rStyle w:val="Hyperlink"/>
          <w:color w:val="auto"/>
          <w:sz w:val="22"/>
          <w:u w:val="none"/>
        </w:rPr>
        <w:t xml:space="preserve"> </w:t>
      </w:r>
      <w:hyperlink r:id="rId8" w:tooltip="Electronic Federal Tax Payment System (EFTPS)" w:history="1">
        <w:r w:rsidRPr="00017E3C">
          <w:rPr>
            <w:rStyle w:val="Hyperlink"/>
            <w:sz w:val="22"/>
          </w:rPr>
          <w:t>EFTPS.gov</w:t>
        </w:r>
      </w:hyperlink>
      <w:r w:rsidRPr="00017E3C">
        <w:rPr>
          <w:rFonts w:eastAsia="Times New Roman"/>
          <w:color w:val="333333"/>
          <w:sz w:val="22"/>
          <w:lang w:val="en"/>
        </w:rPr>
        <w:t xml:space="preserve">, </w:t>
      </w:r>
      <w:r w:rsidRPr="00017E3C">
        <w:rPr>
          <w:rFonts w:eastAsia="Times New Roman"/>
          <w:sz w:val="22"/>
          <w:lang w:val="en"/>
        </w:rPr>
        <w:t>or call EFTPS Customer Service at 800</w:t>
      </w:r>
      <w:r w:rsidR="005B20AE">
        <w:rPr>
          <w:rFonts w:eastAsia="Times New Roman"/>
          <w:sz w:val="22"/>
          <w:lang w:val="en"/>
        </w:rPr>
        <w:t>-</w:t>
      </w:r>
      <w:r w:rsidRPr="00017E3C">
        <w:rPr>
          <w:rFonts w:eastAsia="Times New Roman"/>
          <w:sz w:val="22"/>
          <w:lang w:val="en"/>
        </w:rPr>
        <w:t>555-4477 for an enrollment form.</w:t>
      </w:r>
      <w:r w:rsidRPr="00017E3C">
        <w:rPr>
          <w:rFonts w:eastAsia="Times New Roman"/>
          <w:color w:val="333333"/>
          <w:sz w:val="22"/>
          <w:lang w:val="en"/>
        </w:rPr>
        <w:br/>
      </w:r>
      <w:r w:rsidRPr="00017E3C">
        <w:rPr>
          <w:rFonts w:eastAsia="Times New Roman"/>
          <w:color w:val="333333"/>
          <w:sz w:val="22"/>
          <w:lang w:val="en"/>
        </w:rPr>
        <w:br/>
      </w:r>
      <w:r w:rsidRPr="00017E3C">
        <w:rPr>
          <w:rFonts w:eastAsia="Times New Roman"/>
          <w:sz w:val="22"/>
          <w:lang w:val="en"/>
        </w:rPr>
        <w:t xml:space="preserve">The IRS </w:t>
      </w:r>
      <w:r w:rsidR="006F1380" w:rsidRPr="00017E3C">
        <w:rPr>
          <w:rFonts w:eastAsia="Times New Roman"/>
          <w:sz w:val="22"/>
          <w:lang w:val="en"/>
        </w:rPr>
        <w:t>recommends</w:t>
      </w:r>
      <w:r w:rsidR="008A3EE7" w:rsidRPr="00017E3C">
        <w:rPr>
          <w:rFonts w:eastAsia="Times New Roman"/>
          <w:sz w:val="22"/>
          <w:lang w:val="en"/>
        </w:rPr>
        <w:t xml:space="preserve"> </w:t>
      </w:r>
      <w:r w:rsidRPr="00017E3C">
        <w:rPr>
          <w:rFonts w:eastAsia="Times New Roman"/>
          <w:sz w:val="22"/>
          <w:lang w:val="en"/>
        </w:rPr>
        <w:t>that employers do not change their address of record to that of the payroll service provider as it may limit the employer’s ability to be informed of tax matters</w:t>
      </w:r>
      <w:r w:rsidR="008A3EE7" w:rsidRPr="00017E3C">
        <w:rPr>
          <w:rFonts w:eastAsia="Times New Roman"/>
          <w:sz w:val="22"/>
          <w:lang w:val="en"/>
        </w:rPr>
        <w:t>.</w:t>
      </w:r>
    </w:p>
    <w:p w14:paraId="319B9368" w14:textId="4C2B1B64" w:rsidR="002650DE" w:rsidRPr="00017E3C" w:rsidRDefault="002650DE" w:rsidP="002650DE">
      <w:pPr>
        <w:spacing w:before="100" w:beforeAutospacing="1" w:after="150" w:afterAutospacing="1"/>
        <w:rPr>
          <w:rFonts w:eastAsia="Times New Roman"/>
          <w:sz w:val="22"/>
          <w:lang w:val="en"/>
        </w:rPr>
      </w:pPr>
      <w:r w:rsidRPr="00017E3C">
        <w:rPr>
          <w:rFonts w:eastAsia="Times New Roman"/>
          <w:b/>
          <w:sz w:val="22"/>
          <w:lang w:val="en"/>
        </w:rPr>
        <w:t>Inquiry PIN</w:t>
      </w:r>
      <w:r w:rsidRPr="00017E3C">
        <w:rPr>
          <w:rFonts w:eastAsia="Times New Roman"/>
          <w:sz w:val="22"/>
          <w:lang w:val="en"/>
        </w:rPr>
        <w:br/>
        <w:t xml:space="preserve">Third parties making tax payments on behalf of an employer will generally enroll their clients in the EFTPS under their account. This allows them to make deposits using the employer’s </w:t>
      </w:r>
      <w:r w:rsidR="003326E9" w:rsidRPr="00017E3C">
        <w:rPr>
          <w:rFonts w:eastAsia="Times New Roman"/>
          <w:sz w:val="22"/>
          <w:lang w:val="en"/>
        </w:rPr>
        <w:t>Employer Identification Number (</w:t>
      </w:r>
      <w:r w:rsidRPr="00017E3C">
        <w:rPr>
          <w:rFonts w:eastAsia="Times New Roman"/>
          <w:sz w:val="22"/>
          <w:lang w:val="en"/>
        </w:rPr>
        <w:t>EIN</w:t>
      </w:r>
      <w:r w:rsidR="003326E9" w:rsidRPr="00017E3C">
        <w:rPr>
          <w:rFonts w:eastAsia="Times New Roman"/>
          <w:sz w:val="22"/>
          <w:lang w:val="en"/>
        </w:rPr>
        <w:t>)</w:t>
      </w:r>
      <w:r w:rsidRPr="00017E3C">
        <w:rPr>
          <w:rFonts w:eastAsia="Times New Roman"/>
          <w:sz w:val="22"/>
          <w:lang w:val="en"/>
        </w:rPr>
        <w:t>.</w:t>
      </w:r>
      <w:r w:rsidRPr="00017E3C">
        <w:rPr>
          <w:rFonts w:eastAsia="Times New Roman"/>
          <w:sz w:val="22"/>
          <w:lang w:val="en"/>
        </w:rPr>
        <w:br/>
      </w:r>
      <w:r w:rsidRPr="00017E3C">
        <w:rPr>
          <w:rFonts w:eastAsia="Times New Roman"/>
          <w:sz w:val="22"/>
          <w:lang w:val="en"/>
        </w:rPr>
        <w:br/>
        <w:t xml:space="preserve">When third parties do this, it </w:t>
      </w:r>
      <w:r w:rsidR="00AE3528" w:rsidRPr="00017E3C">
        <w:rPr>
          <w:rFonts w:eastAsia="Times New Roman"/>
          <w:sz w:val="22"/>
          <w:lang w:val="en"/>
        </w:rPr>
        <w:t xml:space="preserve">may </w:t>
      </w:r>
      <w:r w:rsidRPr="00017E3C">
        <w:rPr>
          <w:rFonts w:eastAsia="Times New Roman"/>
          <w:sz w:val="22"/>
          <w:lang w:val="en"/>
        </w:rPr>
        <w:t>generate an EFTPS Inquiry PIN for the employer. Once activated, this PIN allows employers to monitor and ensure the third party is making all required tax payments.</w:t>
      </w:r>
      <w:r w:rsidR="00AE3528" w:rsidRPr="00017E3C">
        <w:rPr>
          <w:rFonts w:eastAsia="Times New Roman"/>
          <w:sz w:val="22"/>
          <w:lang w:val="en"/>
        </w:rPr>
        <w:t xml:space="preserve"> Employers who </w:t>
      </w:r>
      <w:r w:rsidR="00565569" w:rsidRPr="00017E3C">
        <w:rPr>
          <w:rFonts w:eastAsia="Times New Roman"/>
          <w:sz w:val="22"/>
          <w:lang w:val="en"/>
        </w:rPr>
        <w:t>have not been</w:t>
      </w:r>
      <w:r w:rsidR="00AE3528" w:rsidRPr="00017E3C">
        <w:rPr>
          <w:rFonts w:eastAsia="Times New Roman"/>
          <w:sz w:val="22"/>
          <w:lang w:val="en"/>
        </w:rPr>
        <w:t xml:space="preserve"> issued Inquiry PINs and who do not have their own EFTPS enrollment should register on the EFTPS system to get their own PIN and use this PIN to periodically verify payments. A red flag should go up the first time a service provider misses or makes a late payment.</w:t>
      </w:r>
      <w:r w:rsidRPr="00017E3C">
        <w:rPr>
          <w:rFonts w:eastAsia="Times New Roman"/>
          <w:color w:val="333333"/>
          <w:sz w:val="22"/>
          <w:lang w:val="en"/>
        </w:rPr>
        <w:br/>
      </w:r>
      <w:r w:rsidRPr="00017E3C">
        <w:rPr>
          <w:rFonts w:eastAsia="Times New Roman"/>
          <w:color w:val="333333"/>
          <w:sz w:val="22"/>
          <w:lang w:val="en"/>
        </w:rPr>
        <w:br/>
      </w:r>
      <w:r w:rsidRPr="00017E3C">
        <w:rPr>
          <w:rFonts w:eastAsia="Times New Roman"/>
          <w:sz w:val="22"/>
          <w:lang w:val="en"/>
        </w:rPr>
        <w:lastRenderedPageBreak/>
        <w:t>Employers enrolled in EFTPS can make up any missed tax payments and keep making tax payments if they change payroll service providers in the future. They can also update their information to receive email notifications about their account’s activities. Access to this feature requires a PIN and password for the system.</w:t>
      </w:r>
      <w:r w:rsidRPr="00017E3C">
        <w:rPr>
          <w:rFonts w:eastAsia="Times New Roman"/>
          <w:sz w:val="22"/>
          <w:lang w:val="en"/>
        </w:rPr>
        <w:br/>
      </w:r>
      <w:r w:rsidRPr="00017E3C">
        <w:rPr>
          <w:rFonts w:eastAsia="Times New Roman"/>
          <w:sz w:val="22"/>
          <w:lang w:val="en"/>
        </w:rPr>
        <w:br/>
        <w:t>Once they opt</w:t>
      </w:r>
      <w:r w:rsidR="00BC42F3" w:rsidRPr="00017E3C">
        <w:rPr>
          <w:rFonts w:eastAsia="Times New Roman"/>
          <w:sz w:val="22"/>
          <w:lang w:val="en"/>
        </w:rPr>
        <w:t>-</w:t>
      </w:r>
      <w:r w:rsidRPr="00017E3C">
        <w:rPr>
          <w:rFonts w:eastAsia="Times New Roman"/>
          <w:sz w:val="22"/>
          <w:lang w:val="en"/>
        </w:rPr>
        <w:t>in for email notifications, they’ll receive notifications about payments they submit including those made by their payroll service provider. Email notification messages show:</w:t>
      </w:r>
    </w:p>
    <w:p w14:paraId="3872DD97" w14:textId="77777777" w:rsidR="002650DE" w:rsidRPr="00017E3C" w:rsidRDefault="002650DE" w:rsidP="002650DE">
      <w:pPr>
        <w:pStyle w:val="ListParagraph"/>
        <w:numPr>
          <w:ilvl w:val="0"/>
          <w:numId w:val="2"/>
        </w:numPr>
        <w:spacing w:before="100" w:beforeAutospacing="1" w:after="150" w:afterAutospacing="1" w:line="240" w:lineRule="auto"/>
        <w:ind w:left="1440" w:hanging="720"/>
        <w:rPr>
          <w:rFonts w:ascii="Arial" w:eastAsia="Times New Roman" w:hAnsi="Arial" w:cs="Arial"/>
          <w:lang w:val="en"/>
        </w:rPr>
      </w:pPr>
      <w:r w:rsidRPr="00017E3C">
        <w:rPr>
          <w:rFonts w:ascii="Arial" w:eastAsia="Times New Roman" w:hAnsi="Arial" w:cs="Arial"/>
          <w:lang w:val="en"/>
        </w:rPr>
        <w:t>Payments scheduled</w:t>
      </w:r>
    </w:p>
    <w:p w14:paraId="29ABB768" w14:textId="77777777" w:rsidR="002650DE" w:rsidRPr="00017E3C" w:rsidRDefault="002650DE" w:rsidP="002650DE">
      <w:pPr>
        <w:pStyle w:val="ListParagraph"/>
        <w:numPr>
          <w:ilvl w:val="0"/>
          <w:numId w:val="2"/>
        </w:numPr>
        <w:spacing w:before="100" w:beforeAutospacing="1" w:after="150" w:afterAutospacing="1" w:line="240" w:lineRule="auto"/>
        <w:ind w:left="1440" w:hanging="720"/>
        <w:rPr>
          <w:rFonts w:ascii="Arial" w:eastAsia="Times New Roman" w:hAnsi="Arial" w:cs="Arial"/>
          <w:lang w:val="en"/>
        </w:rPr>
      </w:pPr>
      <w:r w:rsidRPr="00017E3C">
        <w:rPr>
          <w:rFonts w:ascii="Arial" w:eastAsia="Times New Roman" w:hAnsi="Arial" w:cs="Arial"/>
          <w:lang w:val="en"/>
        </w:rPr>
        <w:t>Payment cancellation</w:t>
      </w:r>
    </w:p>
    <w:p w14:paraId="3BA7EA8C" w14:textId="77777777" w:rsidR="002650DE" w:rsidRPr="00017E3C" w:rsidRDefault="002650DE" w:rsidP="002650DE">
      <w:pPr>
        <w:pStyle w:val="ListParagraph"/>
        <w:numPr>
          <w:ilvl w:val="0"/>
          <w:numId w:val="2"/>
        </w:numPr>
        <w:spacing w:before="100" w:beforeAutospacing="1" w:after="150" w:afterAutospacing="1" w:line="240" w:lineRule="auto"/>
        <w:ind w:left="1440" w:hanging="720"/>
        <w:rPr>
          <w:rFonts w:ascii="Arial" w:eastAsia="Times New Roman" w:hAnsi="Arial" w:cs="Arial"/>
          <w:lang w:val="en"/>
        </w:rPr>
      </w:pPr>
      <w:r w:rsidRPr="00017E3C">
        <w:rPr>
          <w:rFonts w:ascii="Arial" w:eastAsia="Times New Roman" w:hAnsi="Arial" w:cs="Arial"/>
          <w:lang w:val="en"/>
        </w:rPr>
        <w:t>Return of payments</w:t>
      </w:r>
    </w:p>
    <w:p w14:paraId="33DDC790" w14:textId="77777777" w:rsidR="002650DE" w:rsidRPr="00017E3C" w:rsidRDefault="002650DE" w:rsidP="002650DE">
      <w:pPr>
        <w:pStyle w:val="ListParagraph"/>
        <w:numPr>
          <w:ilvl w:val="0"/>
          <w:numId w:val="2"/>
        </w:numPr>
        <w:spacing w:before="100" w:beforeAutospacing="1" w:after="150" w:afterAutospacing="1" w:line="240" w:lineRule="auto"/>
        <w:ind w:left="1440" w:hanging="720"/>
        <w:rPr>
          <w:rFonts w:ascii="Arial" w:eastAsia="Times New Roman" w:hAnsi="Arial" w:cs="Arial"/>
          <w:lang w:val="en"/>
        </w:rPr>
      </w:pPr>
      <w:r w:rsidRPr="00017E3C">
        <w:rPr>
          <w:rFonts w:ascii="Arial" w:eastAsia="Times New Roman" w:hAnsi="Arial" w:cs="Arial"/>
          <w:lang w:val="en"/>
        </w:rPr>
        <w:t>Reminders of scheduled payments</w:t>
      </w:r>
    </w:p>
    <w:p w14:paraId="16F6C0FD" w14:textId="77777777" w:rsidR="001B7A64" w:rsidRPr="00017E3C" w:rsidRDefault="002650DE" w:rsidP="002650DE">
      <w:pPr>
        <w:pStyle w:val="gmail-bodycopy"/>
        <w:spacing w:before="0" w:beforeAutospacing="0" w:after="0" w:afterAutospacing="0"/>
        <w:ind w:right="684"/>
        <w:rPr>
          <w:rFonts w:ascii="Arial" w:eastAsia="Times New Roman" w:hAnsi="Arial" w:cs="Arial"/>
          <w:lang w:val="en"/>
        </w:rPr>
      </w:pPr>
      <w:r w:rsidRPr="00017E3C">
        <w:rPr>
          <w:rFonts w:ascii="Arial" w:eastAsia="Times New Roman" w:hAnsi="Arial" w:cs="Arial"/>
          <w:lang w:val="en"/>
        </w:rPr>
        <w:t xml:space="preserve">Employers who believe that a bill or notice received is a result of a problem with their payroll service provider should contact the IRS as soon as possible by calling </w:t>
      </w:r>
      <w:r w:rsidR="00BC42F3" w:rsidRPr="00017E3C">
        <w:rPr>
          <w:rFonts w:ascii="Arial" w:eastAsia="Times New Roman" w:hAnsi="Arial" w:cs="Arial"/>
          <w:lang w:val="en"/>
        </w:rPr>
        <w:t xml:space="preserve">or writing to the IRS </w:t>
      </w:r>
      <w:r w:rsidRPr="00017E3C">
        <w:rPr>
          <w:rFonts w:ascii="Arial" w:eastAsia="Times New Roman" w:hAnsi="Arial" w:cs="Arial"/>
          <w:lang w:val="en"/>
        </w:rPr>
        <w:t>office that sent the bill, calling 800-829-4933</w:t>
      </w:r>
      <w:r w:rsidR="00631924" w:rsidRPr="00017E3C">
        <w:rPr>
          <w:rFonts w:ascii="Arial" w:eastAsia="Times New Roman" w:hAnsi="Arial" w:cs="Arial"/>
          <w:lang w:val="en"/>
        </w:rPr>
        <w:t xml:space="preserve"> </w:t>
      </w:r>
      <w:r w:rsidRPr="00017E3C">
        <w:rPr>
          <w:rFonts w:ascii="Arial" w:eastAsia="Times New Roman" w:hAnsi="Arial" w:cs="Arial"/>
          <w:lang w:val="en"/>
        </w:rPr>
        <w:t xml:space="preserve">or making an appointment to visit a local IRS office. </w:t>
      </w:r>
    </w:p>
    <w:p w14:paraId="72AB57BF" w14:textId="77777777" w:rsidR="001B7A64" w:rsidRPr="00017E3C" w:rsidRDefault="001B7A64" w:rsidP="002650DE">
      <w:pPr>
        <w:pStyle w:val="gmail-bodycopy"/>
        <w:spacing w:before="0" w:beforeAutospacing="0" w:after="0" w:afterAutospacing="0"/>
        <w:ind w:right="684"/>
        <w:rPr>
          <w:rFonts w:ascii="Arial" w:eastAsia="Times New Roman" w:hAnsi="Arial" w:cs="Arial"/>
          <w:lang w:val="en"/>
        </w:rPr>
      </w:pPr>
    </w:p>
    <w:p w14:paraId="412E482D" w14:textId="3044EBA1" w:rsidR="001B7A64" w:rsidRPr="00017E3C" w:rsidRDefault="001B7A64" w:rsidP="001B7A64">
      <w:pPr>
        <w:rPr>
          <w:sz w:val="22"/>
        </w:rPr>
      </w:pPr>
      <w:r w:rsidRPr="00017E3C">
        <w:rPr>
          <w:sz w:val="22"/>
        </w:rPr>
        <w:t xml:space="preserve">If an employer suspects their payroll service provider of improper or fraudulent activities involving the deposit of their federal taxes or the filing of their returns, they can file a complaint with the Return Preparer Office using </w:t>
      </w:r>
      <w:hyperlink r:id="rId9" w:history="1">
        <w:r w:rsidRPr="00017E3C">
          <w:rPr>
            <w:rStyle w:val="Hyperlink"/>
            <w:sz w:val="22"/>
          </w:rPr>
          <w:t>Form 14157</w:t>
        </w:r>
        <w:r w:rsidRPr="00017E3C">
          <w:rPr>
            <w:rStyle w:val="Hyperlink"/>
            <w:sz w:val="22"/>
            <w:u w:val="none"/>
          </w:rPr>
          <w:t>,</w:t>
        </w:r>
      </w:hyperlink>
      <w:r w:rsidRPr="00017E3C">
        <w:rPr>
          <w:sz w:val="22"/>
        </w:rPr>
        <w:t xml:space="preserve"> Complaint: Tax Return Preparer. A check-box on Form 14157 allows the employer to select “Payroll Service Provider” as the subject of the complaint. Once received, Form 14157 complaints will receive expedited handling and investigation.</w:t>
      </w:r>
    </w:p>
    <w:p w14:paraId="1F44986C" w14:textId="10F15AA3" w:rsidR="00164F92" w:rsidRPr="00017E3C" w:rsidRDefault="002650DE" w:rsidP="002650DE">
      <w:pPr>
        <w:pStyle w:val="gmail-bodycopy"/>
        <w:spacing w:before="0" w:beforeAutospacing="0" w:after="0" w:afterAutospacing="0"/>
        <w:ind w:right="684"/>
        <w:rPr>
          <w:rFonts w:ascii="Arial" w:hAnsi="Arial" w:cs="Arial"/>
        </w:rPr>
      </w:pPr>
      <w:r w:rsidRPr="00017E3C">
        <w:rPr>
          <w:rFonts w:ascii="Arial" w:eastAsia="Times New Roman" w:hAnsi="Arial" w:cs="Arial"/>
          <w:lang w:val="en"/>
        </w:rPr>
        <w:br/>
        <w:t xml:space="preserve">For more information about IRS notices, bills and payment options, refer </w:t>
      </w:r>
      <w:r w:rsidRPr="00017E3C">
        <w:rPr>
          <w:rFonts w:ascii="Arial" w:eastAsia="Times New Roman" w:hAnsi="Arial" w:cs="Arial"/>
          <w:color w:val="333333"/>
          <w:lang w:val="en"/>
        </w:rPr>
        <w:t xml:space="preserve">to </w:t>
      </w:r>
      <w:hyperlink r:id="rId10" w:tooltip="0317 Publ 594                            (PDF)" w:history="1">
        <w:r w:rsidR="006F1380" w:rsidRPr="00017E3C">
          <w:rPr>
            <w:rStyle w:val="Hyperlink"/>
            <w:rFonts w:ascii="Arial" w:hAnsi="Arial" w:cs="Arial"/>
          </w:rPr>
          <w:t>Publication 594</w:t>
        </w:r>
      </w:hyperlink>
      <w:r w:rsidR="006F1380" w:rsidRPr="00017E3C">
        <w:rPr>
          <w:rFonts w:ascii="Arial" w:eastAsia="Times New Roman" w:hAnsi="Arial" w:cs="Arial"/>
          <w:lang w:val="en"/>
        </w:rPr>
        <w:t>, The IRS Collection Process</w:t>
      </w:r>
      <w:r w:rsidRPr="00017E3C">
        <w:rPr>
          <w:rFonts w:ascii="Arial" w:eastAsia="Times New Roman" w:hAnsi="Arial" w:cs="Arial"/>
          <w:color w:val="333333"/>
          <w:lang w:val="en"/>
        </w:rPr>
        <w:t>.</w:t>
      </w:r>
      <w:r w:rsidR="00164F92" w:rsidRPr="00017E3C">
        <w:rPr>
          <w:rFonts w:ascii="Arial" w:hAnsi="Arial" w:cs="Arial"/>
        </w:rPr>
        <w:t> </w:t>
      </w:r>
    </w:p>
    <w:p w14:paraId="6E3E7F4E" w14:textId="77777777" w:rsidR="005344F0" w:rsidRPr="00454B55" w:rsidRDefault="005344F0" w:rsidP="00164F92">
      <w:pPr>
        <w:pStyle w:val="BodyCopy"/>
        <w:rPr>
          <w:color w:val="auto"/>
          <w:szCs w:val="22"/>
        </w:rPr>
      </w:pPr>
    </w:p>
    <w:p w14:paraId="6EA6BFAE" w14:textId="77777777" w:rsidR="005344F0" w:rsidRDefault="005344F0" w:rsidP="00164F92">
      <w:pPr>
        <w:pStyle w:val="BodyCopy"/>
        <w:rPr>
          <w:color w:val="auto"/>
        </w:rPr>
      </w:pPr>
    </w:p>
    <w:p w14:paraId="0E14693B" w14:textId="77777777" w:rsidR="00EF68DD" w:rsidRDefault="00EF68DD" w:rsidP="00164F92"/>
    <w:p w14:paraId="4015A904" w14:textId="77777777" w:rsidR="00CB441E" w:rsidRDefault="00CB441E" w:rsidP="00CB441E">
      <w:pPr>
        <w:jc w:val="center"/>
      </w:pPr>
      <w:r>
        <w:t>-30-</w:t>
      </w:r>
    </w:p>
    <w:bookmarkEnd w:id="0"/>
    <w:p w14:paraId="1A01DB38" w14:textId="77777777" w:rsidR="002A3693" w:rsidRPr="00EF68DD" w:rsidRDefault="002A3693" w:rsidP="00EF68DD">
      <w:pPr>
        <w:tabs>
          <w:tab w:val="left" w:pos="1680"/>
        </w:tabs>
      </w:pPr>
    </w:p>
    <w:sectPr w:rsidR="002A3693" w:rsidRPr="00EF68DD" w:rsidSect="002650DE">
      <w:pgSz w:w="12240" w:h="15840"/>
      <w:pgMar w:top="1008" w:right="990"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23E"/>
    <w:multiLevelType w:val="hybridMultilevel"/>
    <w:tmpl w:val="76FC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1218"/>
    <w:multiLevelType w:val="hybridMultilevel"/>
    <w:tmpl w:val="038A1A86"/>
    <w:lvl w:ilvl="0" w:tplc="04090001">
      <w:start w:val="1"/>
      <w:numFmt w:val="bullet"/>
      <w:lvlText w:val=""/>
      <w:lvlJc w:val="left"/>
      <w:pPr>
        <w:ind w:left="446" w:hanging="360"/>
      </w:pPr>
      <w:rPr>
        <w:rFonts w:ascii="Symbol" w:hAnsi="Symbol" w:hint="default"/>
      </w:rPr>
    </w:lvl>
    <w:lvl w:ilvl="1" w:tplc="04090001">
      <w:start w:val="1"/>
      <w:numFmt w:val="bullet"/>
      <w:lvlText w:val=""/>
      <w:lvlJc w:val="left"/>
      <w:pPr>
        <w:ind w:left="1166" w:hanging="360"/>
      </w:pPr>
      <w:rPr>
        <w:rFonts w:ascii="Symbol" w:hAnsi="Symbol"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15:restartNumberingAfterBreak="0">
    <w:nsid w:val="5D210350"/>
    <w:multiLevelType w:val="hybridMultilevel"/>
    <w:tmpl w:val="8252115C"/>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017E3C"/>
    <w:rsid w:val="00047E74"/>
    <w:rsid w:val="000502CB"/>
    <w:rsid w:val="00064640"/>
    <w:rsid w:val="000707AE"/>
    <w:rsid w:val="000F1CE2"/>
    <w:rsid w:val="00164F92"/>
    <w:rsid w:val="00173419"/>
    <w:rsid w:val="001B7A64"/>
    <w:rsid w:val="001C7F47"/>
    <w:rsid w:val="001E5B96"/>
    <w:rsid w:val="00205004"/>
    <w:rsid w:val="00233AC7"/>
    <w:rsid w:val="0024351A"/>
    <w:rsid w:val="002650DE"/>
    <w:rsid w:val="00276D86"/>
    <w:rsid w:val="00285908"/>
    <w:rsid w:val="002A3693"/>
    <w:rsid w:val="002E3B4D"/>
    <w:rsid w:val="002E435F"/>
    <w:rsid w:val="002F0E8F"/>
    <w:rsid w:val="00307B2C"/>
    <w:rsid w:val="00312FE0"/>
    <w:rsid w:val="003326E9"/>
    <w:rsid w:val="00335B38"/>
    <w:rsid w:val="0037010F"/>
    <w:rsid w:val="003A4C71"/>
    <w:rsid w:val="0042156E"/>
    <w:rsid w:val="00453475"/>
    <w:rsid w:val="00454B55"/>
    <w:rsid w:val="00460025"/>
    <w:rsid w:val="0049316F"/>
    <w:rsid w:val="004C7CC2"/>
    <w:rsid w:val="0051693C"/>
    <w:rsid w:val="00522534"/>
    <w:rsid w:val="005343BD"/>
    <w:rsid w:val="005344F0"/>
    <w:rsid w:val="00547467"/>
    <w:rsid w:val="00554073"/>
    <w:rsid w:val="005573C2"/>
    <w:rsid w:val="00565569"/>
    <w:rsid w:val="0058269F"/>
    <w:rsid w:val="00587556"/>
    <w:rsid w:val="005B20AE"/>
    <w:rsid w:val="005B40D8"/>
    <w:rsid w:val="005D28CB"/>
    <w:rsid w:val="00631924"/>
    <w:rsid w:val="00641A38"/>
    <w:rsid w:val="00667E0D"/>
    <w:rsid w:val="006F1380"/>
    <w:rsid w:val="006F3FD1"/>
    <w:rsid w:val="00744129"/>
    <w:rsid w:val="00747BA1"/>
    <w:rsid w:val="00764960"/>
    <w:rsid w:val="007756E9"/>
    <w:rsid w:val="007B3BAB"/>
    <w:rsid w:val="007B6654"/>
    <w:rsid w:val="007E2D2F"/>
    <w:rsid w:val="00810953"/>
    <w:rsid w:val="00826B72"/>
    <w:rsid w:val="008358F8"/>
    <w:rsid w:val="0087563C"/>
    <w:rsid w:val="0089065F"/>
    <w:rsid w:val="00895556"/>
    <w:rsid w:val="008A3EE7"/>
    <w:rsid w:val="008B7579"/>
    <w:rsid w:val="008D18FB"/>
    <w:rsid w:val="008D4B0D"/>
    <w:rsid w:val="008E0096"/>
    <w:rsid w:val="008E5907"/>
    <w:rsid w:val="00901A61"/>
    <w:rsid w:val="00912155"/>
    <w:rsid w:val="009236F4"/>
    <w:rsid w:val="009559B7"/>
    <w:rsid w:val="00982449"/>
    <w:rsid w:val="00A35F6D"/>
    <w:rsid w:val="00A36AA6"/>
    <w:rsid w:val="00A62A24"/>
    <w:rsid w:val="00A62AF8"/>
    <w:rsid w:val="00A66663"/>
    <w:rsid w:val="00A8321D"/>
    <w:rsid w:val="00AB71A9"/>
    <w:rsid w:val="00AB7D4C"/>
    <w:rsid w:val="00AE3528"/>
    <w:rsid w:val="00AE7817"/>
    <w:rsid w:val="00AF3C74"/>
    <w:rsid w:val="00B23251"/>
    <w:rsid w:val="00B35E09"/>
    <w:rsid w:val="00BB6052"/>
    <w:rsid w:val="00BC42F3"/>
    <w:rsid w:val="00BF20AF"/>
    <w:rsid w:val="00C618D5"/>
    <w:rsid w:val="00C61DF0"/>
    <w:rsid w:val="00CA36DD"/>
    <w:rsid w:val="00CB441E"/>
    <w:rsid w:val="00CC615A"/>
    <w:rsid w:val="00CE3D02"/>
    <w:rsid w:val="00D037C4"/>
    <w:rsid w:val="00D40E29"/>
    <w:rsid w:val="00D91FB5"/>
    <w:rsid w:val="00DC74A6"/>
    <w:rsid w:val="00DF51AD"/>
    <w:rsid w:val="00DF5B92"/>
    <w:rsid w:val="00E1358B"/>
    <w:rsid w:val="00E366FF"/>
    <w:rsid w:val="00E4113D"/>
    <w:rsid w:val="00E912FD"/>
    <w:rsid w:val="00EC1AC0"/>
    <w:rsid w:val="00EE6233"/>
    <w:rsid w:val="00EF68DD"/>
    <w:rsid w:val="00EF7736"/>
    <w:rsid w:val="00F33D54"/>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AF88"/>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character" w:styleId="Hyperlink">
    <w:name w:val="Hyperlink"/>
    <w:basedOn w:val="DefaultParagraphFont"/>
    <w:uiPriority w:val="99"/>
    <w:unhideWhenUsed/>
    <w:rsid w:val="000502CB"/>
    <w:rPr>
      <w:color w:val="0563C1" w:themeColor="hyperlink"/>
      <w:u w:val="single"/>
    </w:rPr>
  </w:style>
  <w:style w:type="character" w:styleId="UnresolvedMention">
    <w:name w:val="Unresolved Mention"/>
    <w:basedOn w:val="DefaultParagraphFont"/>
    <w:uiPriority w:val="99"/>
    <w:semiHidden/>
    <w:unhideWhenUsed/>
    <w:rsid w:val="000502CB"/>
    <w:rPr>
      <w:color w:val="605E5C"/>
      <w:shd w:val="clear" w:color="auto" w:fill="E1DFDD"/>
    </w:rPr>
  </w:style>
  <w:style w:type="paragraph" w:styleId="BalloonText">
    <w:name w:val="Balloon Text"/>
    <w:basedOn w:val="Normal"/>
    <w:link w:val="BalloonTextChar"/>
    <w:uiPriority w:val="99"/>
    <w:semiHidden/>
    <w:unhideWhenUsed/>
    <w:rsid w:val="0006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40"/>
    <w:rPr>
      <w:rFonts w:ascii="Segoe UI" w:hAnsi="Segoe UI" w:cs="Segoe UI"/>
      <w:sz w:val="18"/>
      <w:szCs w:val="18"/>
    </w:rPr>
  </w:style>
  <w:style w:type="paragraph" w:styleId="ListParagraph">
    <w:name w:val="List Paragraph"/>
    <w:basedOn w:val="Normal"/>
    <w:uiPriority w:val="34"/>
    <w:qFormat/>
    <w:rsid w:val="00DC74A6"/>
    <w:pPr>
      <w:spacing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37010F"/>
    <w:rPr>
      <w:sz w:val="16"/>
      <w:szCs w:val="16"/>
    </w:rPr>
  </w:style>
  <w:style w:type="paragraph" w:styleId="CommentText">
    <w:name w:val="annotation text"/>
    <w:basedOn w:val="Normal"/>
    <w:link w:val="CommentTextChar"/>
    <w:uiPriority w:val="99"/>
    <w:semiHidden/>
    <w:unhideWhenUsed/>
    <w:rsid w:val="0037010F"/>
    <w:rPr>
      <w:sz w:val="20"/>
      <w:szCs w:val="20"/>
    </w:rPr>
  </w:style>
  <w:style w:type="character" w:customStyle="1" w:styleId="CommentTextChar">
    <w:name w:val="Comment Text Char"/>
    <w:basedOn w:val="DefaultParagraphFont"/>
    <w:link w:val="CommentText"/>
    <w:uiPriority w:val="99"/>
    <w:semiHidden/>
    <w:rsid w:val="0037010F"/>
    <w:rPr>
      <w:sz w:val="20"/>
      <w:szCs w:val="20"/>
    </w:rPr>
  </w:style>
  <w:style w:type="paragraph" w:styleId="CommentSubject">
    <w:name w:val="annotation subject"/>
    <w:basedOn w:val="CommentText"/>
    <w:next w:val="CommentText"/>
    <w:link w:val="CommentSubjectChar"/>
    <w:uiPriority w:val="99"/>
    <w:semiHidden/>
    <w:unhideWhenUsed/>
    <w:rsid w:val="0037010F"/>
    <w:rPr>
      <w:b/>
      <w:bCs/>
    </w:rPr>
  </w:style>
  <w:style w:type="character" w:customStyle="1" w:styleId="CommentSubjectChar">
    <w:name w:val="Comment Subject Char"/>
    <w:basedOn w:val="CommentTextChar"/>
    <w:link w:val="CommentSubject"/>
    <w:uiPriority w:val="99"/>
    <w:semiHidden/>
    <w:rsid w:val="0037010F"/>
    <w:rPr>
      <w:b/>
      <w:bCs/>
      <w:sz w:val="20"/>
      <w:szCs w:val="20"/>
    </w:rPr>
  </w:style>
  <w:style w:type="paragraph" w:customStyle="1" w:styleId="mainheading0">
    <w:name w:val="mainheading"/>
    <w:basedOn w:val="Normal"/>
    <w:rsid w:val="00164F92"/>
    <w:pPr>
      <w:spacing w:before="40"/>
    </w:pPr>
    <w:rPr>
      <w:color w:val="00599C"/>
      <w:sz w:val="48"/>
      <w:szCs w:val="48"/>
    </w:rPr>
  </w:style>
  <w:style w:type="paragraph" w:customStyle="1" w:styleId="gmail-bodycopy">
    <w:name w:val="gmail-bodycopy"/>
    <w:basedOn w:val="Normal"/>
    <w:rsid w:val="00164F92"/>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951324731">
      <w:bodyDiv w:val="1"/>
      <w:marLeft w:val="0"/>
      <w:marRight w:val="0"/>
      <w:marTop w:val="0"/>
      <w:marBottom w:val="0"/>
      <w:divBdr>
        <w:top w:val="none" w:sz="0" w:space="0" w:color="auto"/>
        <w:left w:val="none" w:sz="0" w:space="0" w:color="auto"/>
        <w:bottom w:val="none" w:sz="0" w:space="0" w:color="auto"/>
        <w:right w:val="none" w:sz="0" w:space="0" w:color="auto"/>
      </w:divBdr>
    </w:div>
    <w:div w:id="1185755497">
      <w:bodyDiv w:val="1"/>
      <w:marLeft w:val="0"/>
      <w:marRight w:val="0"/>
      <w:marTop w:val="0"/>
      <w:marBottom w:val="0"/>
      <w:divBdr>
        <w:top w:val="none" w:sz="0" w:space="0" w:color="auto"/>
        <w:left w:val="none" w:sz="0" w:space="0" w:color="auto"/>
        <w:bottom w:val="none" w:sz="0" w:space="0" w:color="auto"/>
        <w:right w:val="none" w:sz="0" w:space="0" w:color="auto"/>
      </w:divBdr>
    </w:div>
    <w:div w:id="16389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tps.gov/eftps/" TargetMode="External"/><Relationship Id="rId3" Type="http://schemas.openxmlformats.org/officeDocument/2006/relationships/styles" Target="styles.xml"/><Relationship Id="rId7" Type="http://schemas.openxmlformats.org/officeDocument/2006/relationships/hyperlink" Target="https://www.eftps.gov/eftps/direct/FAQGeneral.pa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rs.gov/pub/irs-pdf/p594.pdf" TargetMode="External"/><Relationship Id="rId4" Type="http://schemas.openxmlformats.org/officeDocument/2006/relationships/settings" Target="settings.xml"/><Relationship Id="rId9" Type="http://schemas.openxmlformats.org/officeDocument/2006/relationships/hyperlink" Target="https://www.irs.gov/pub/irs-pdf/f141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0E33-5784-48B5-A289-B36C88AB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cp:lastPrinted>2019-09-20T17:02:00Z</cp:lastPrinted>
  <dcterms:created xsi:type="dcterms:W3CDTF">2019-10-18T15:32:00Z</dcterms:created>
  <dcterms:modified xsi:type="dcterms:W3CDTF">2019-10-18T15:32:00Z</dcterms:modified>
</cp:coreProperties>
</file>